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6D686" w14:textId="77777777" w:rsidR="00346A83" w:rsidRPr="00303CA4" w:rsidRDefault="00346A83">
      <w:pPr>
        <w:spacing w:after="0" w:line="240" w:lineRule="auto"/>
        <w:rPr>
          <w:rFonts w:cstheme="minorHAnsi"/>
          <w:b/>
        </w:rPr>
      </w:pPr>
    </w:p>
    <w:p w14:paraId="2800B822" w14:textId="77777777" w:rsidR="00346A83" w:rsidRPr="00303CA4" w:rsidRDefault="0059621D">
      <w:pPr>
        <w:pStyle w:val="P68B1DB1-Normal1"/>
        <w:spacing w:after="0" w:line="240" w:lineRule="auto"/>
      </w:pPr>
      <w:r w:rsidRPr="00303CA4">
        <w:t>AROBS TRANSILVANIA SOFTWARE S.A.</w:t>
      </w:r>
    </w:p>
    <w:p w14:paraId="3EA4C818" w14:textId="77777777" w:rsidR="00346A83" w:rsidRPr="00303CA4" w:rsidRDefault="0059621D">
      <w:pPr>
        <w:pStyle w:val="P68B1DB1-Normal1"/>
        <w:spacing w:after="0" w:line="240" w:lineRule="auto"/>
      </w:pPr>
      <w:r w:rsidRPr="00303CA4">
        <w:t>J12/1845/1998, TAX REFERENCE NUMBER: 11291045</w:t>
      </w:r>
    </w:p>
    <w:p w14:paraId="07DCD410" w14:textId="6DF95F95" w:rsidR="00346A83" w:rsidRPr="00303CA4" w:rsidRDefault="0059621D">
      <w:pPr>
        <w:pStyle w:val="P68B1DB1-Normal1"/>
        <w:spacing w:after="0" w:line="240" w:lineRule="auto"/>
      </w:pPr>
      <w:r w:rsidRPr="00303CA4">
        <w:t>Headquarters: Cluj-Napoca, str. Donath, nr. 11, bl. M4, sc. 2, et. 3, ap. 28, Cluj County</w:t>
      </w:r>
    </w:p>
    <w:p w14:paraId="3A27E6B5" w14:textId="77777777" w:rsidR="00346A83" w:rsidRPr="00303CA4" w:rsidRDefault="00346A83">
      <w:pPr>
        <w:spacing w:after="0" w:line="240" w:lineRule="auto"/>
        <w:rPr>
          <w:rFonts w:cstheme="minorHAnsi"/>
          <w:b/>
        </w:rPr>
      </w:pPr>
    </w:p>
    <w:p w14:paraId="28F8112F" w14:textId="77777777" w:rsidR="00346A83" w:rsidRPr="00303CA4" w:rsidRDefault="0059621D">
      <w:pPr>
        <w:pStyle w:val="P68B1DB1-AODocTxt2"/>
        <w:keepLines/>
        <w:jc w:val="center"/>
      </w:pPr>
      <w:r w:rsidRPr="00303CA4">
        <w:t>RESOLUTION OF THE EXTRAORDINARY GENERAL MEETING OF SHAREHOLDERS</w:t>
      </w:r>
    </w:p>
    <w:p w14:paraId="213EF2B1" w14:textId="58466C05" w:rsidR="00346A83" w:rsidRPr="00303CA4" w:rsidRDefault="0059621D">
      <w:pPr>
        <w:pStyle w:val="P68B1DB1-Normal1"/>
        <w:spacing w:after="0" w:line="240" w:lineRule="auto"/>
        <w:jc w:val="center"/>
      </w:pPr>
      <w:r w:rsidRPr="00303CA4">
        <w:t>AROBS TRANSILVANIA SOFTWARE S.A.</w:t>
      </w:r>
    </w:p>
    <w:p w14:paraId="06F13EAE" w14:textId="05197AF4" w:rsidR="00346A83" w:rsidRPr="00303CA4" w:rsidRDefault="0059621D">
      <w:pPr>
        <w:pStyle w:val="P68B1DB1-Normal1"/>
        <w:spacing w:after="0" w:line="240" w:lineRule="auto"/>
        <w:jc w:val="center"/>
      </w:pPr>
      <w:r w:rsidRPr="00303CA4">
        <w:t>NO. ........... DATED MAY 31, 2022 / JUNE 2, 2022</w:t>
      </w:r>
    </w:p>
    <w:p w14:paraId="57548EA1" w14:textId="77777777" w:rsidR="00346A83" w:rsidRPr="00303CA4" w:rsidRDefault="00346A83">
      <w:pPr>
        <w:spacing w:after="0" w:line="240" w:lineRule="auto"/>
        <w:jc w:val="center"/>
        <w:rPr>
          <w:rFonts w:cstheme="minorHAnsi"/>
          <w:b/>
        </w:rPr>
      </w:pPr>
    </w:p>
    <w:p w14:paraId="6FFE4C89" w14:textId="77777777" w:rsidR="00346A83" w:rsidRPr="00303CA4" w:rsidRDefault="00346A83">
      <w:pPr>
        <w:spacing w:after="0" w:line="240" w:lineRule="auto"/>
        <w:jc w:val="center"/>
        <w:rPr>
          <w:rFonts w:cstheme="minorHAnsi"/>
          <w:b/>
        </w:rPr>
      </w:pPr>
    </w:p>
    <w:p w14:paraId="044A30DC" w14:textId="6F9742E8" w:rsidR="00346A83" w:rsidRPr="00303CA4" w:rsidRDefault="0059621D">
      <w:pPr>
        <w:spacing w:after="0" w:line="240" w:lineRule="auto"/>
        <w:contextualSpacing/>
        <w:jc w:val="both"/>
        <w:rPr>
          <w:rFonts w:cstheme="minorHAnsi"/>
        </w:rPr>
      </w:pPr>
      <w:r w:rsidRPr="00303CA4">
        <w:rPr>
          <w:rFonts w:cstheme="minorHAnsi"/>
        </w:rPr>
        <w:t xml:space="preserve">The Extraordinary General Meeting of Shareholders ("EGMS") of </w:t>
      </w:r>
      <w:r w:rsidRPr="00303CA4">
        <w:rPr>
          <w:rFonts w:cstheme="minorHAnsi"/>
          <w:b/>
        </w:rPr>
        <w:t>AROBS TRANSILVANIA SOFTWARE S.A.</w:t>
      </w:r>
      <w:r w:rsidRPr="00303CA4">
        <w:rPr>
          <w:rFonts w:cstheme="minorHAnsi"/>
        </w:rPr>
        <w:t xml:space="preserve">, joint-stock company, with headquarters in Cluj-Napoca, str. Donath, nr. 11, bl. M4, sc. 2, et. 3, ap. 28, Cluj, registered with the Trade Register Office attached to Cluj Court under no. J12/1845/1998, Tax Reference Number 11291045, </w:t>
      </w:r>
      <w:r w:rsidRPr="00303CA4">
        <w:t xml:space="preserve">with subscribed and paid-up share capital of RON 91,139,498.80, divided into 911,394,988 registered shares in </w:t>
      </w:r>
      <w:proofErr w:type="spellStart"/>
      <w:r w:rsidRPr="00303CA4">
        <w:t>dematerialised</w:t>
      </w:r>
      <w:proofErr w:type="spellEnd"/>
      <w:r w:rsidRPr="00303CA4">
        <w:t xml:space="preserve"> form with a face value of RON 0.1 each </w:t>
      </w:r>
      <w:r w:rsidRPr="00303CA4">
        <w:rPr>
          <w:rFonts w:cstheme="minorHAnsi"/>
        </w:rPr>
        <w:t>(hereinafter referred to as the "</w:t>
      </w:r>
      <w:r w:rsidRPr="00303CA4">
        <w:rPr>
          <w:rFonts w:cstheme="minorHAnsi"/>
          <w:i/>
        </w:rPr>
        <w:t>Company"</w:t>
      </w:r>
      <w:r w:rsidRPr="00303CA4">
        <w:rPr>
          <w:rFonts w:cstheme="minorHAnsi"/>
        </w:rPr>
        <w:t>),</w:t>
      </w:r>
    </w:p>
    <w:p w14:paraId="18EEAC5B" w14:textId="1756CC18" w:rsidR="00346A83" w:rsidRPr="00303CA4" w:rsidRDefault="00346A83">
      <w:pPr>
        <w:spacing w:after="0" w:line="240" w:lineRule="auto"/>
        <w:contextualSpacing/>
        <w:jc w:val="both"/>
        <w:rPr>
          <w:rFonts w:cstheme="minorHAnsi"/>
        </w:rPr>
      </w:pPr>
    </w:p>
    <w:p w14:paraId="374BD824" w14:textId="15C07B36" w:rsidR="00346A83" w:rsidRPr="00303CA4" w:rsidRDefault="0059621D">
      <w:pPr>
        <w:spacing w:after="0" w:line="240" w:lineRule="auto"/>
        <w:contextualSpacing/>
        <w:jc w:val="both"/>
      </w:pPr>
      <w:r w:rsidRPr="00303CA4">
        <w:t xml:space="preserve">convened in accordance with the legal provisions and the provisions of the Company's Articles of Incorporation, according to the notice for convening of the Extraordinary General Meeting of Shareholders of the Company </w:t>
      </w:r>
      <w:r w:rsidRPr="00303CA4">
        <w:rPr>
          <w:b/>
        </w:rPr>
        <w:t>(EGMS)</w:t>
      </w:r>
      <w:r w:rsidRPr="00303CA4">
        <w:t xml:space="preserve"> dated May 29, </w:t>
      </w:r>
      <w:proofErr w:type="gramStart"/>
      <w:r w:rsidRPr="00303CA4">
        <w:t>2022;</w:t>
      </w:r>
      <w:proofErr w:type="gramEnd"/>
    </w:p>
    <w:p w14:paraId="3377102B" w14:textId="77777777" w:rsidR="00346A83" w:rsidRPr="00303CA4" w:rsidRDefault="00346A83">
      <w:pPr>
        <w:spacing w:after="0" w:line="240" w:lineRule="auto"/>
        <w:contextualSpacing/>
        <w:jc w:val="both"/>
        <w:rPr>
          <w:rFonts w:cstheme="minorHAnsi"/>
        </w:rPr>
      </w:pPr>
    </w:p>
    <w:p w14:paraId="292E0BBF" w14:textId="595AFBEA" w:rsidR="00346A83" w:rsidRPr="00303CA4" w:rsidRDefault="0059621D">
      <w:pPr>
        <w:pStyle w:val="P68B1DB1-Normal3"/>
        <w:spacing w:after="0" w:line="240" w:lineRule="auto"/>
        <w:contextualSpacing/>
        <w:jc w:val="both"/>
      </w:pPr>
      <w:r w:rsidRPr="00303CA4">
        <w:t xml:space="preserve">legally convened on May 31, 2022 / June 2, 2022, 1 p.m., at the address Cluj-Napoca, str. Constantin </w:t>
      </w:r>
      <w:proofErr w:type="spellStart"/>
      <w:r w:rsidRPr="00303CA4">
        <w:t>Brâncuşi</w:t>
      </w:r>
      <w:proofErr w:type="spellEnd"/>
      <w:r w:rsidRPr="00303CA4">
        <w:t xml:space="preserve"> nr. 57-59, </w:t>
      </w:r>
      <w:proofErr w:type="spellStart"/>
      <w:r w:rsidRPr="00303CA4">
        <w:t>parter</w:t>
      </w:r>
      <w:proofErr w:type="spellEnd"/>
      <w:r w:rsidRPr="00303CA4">
        <w:t xml:space="preserve">, Conference Room, chaired by </w:t>
      </w:r>
      <w:proofErr w:type="spellStart"/>
      <w:r w:rsidRPr="00303CA4">
        <w:t>Mr</w:t>
      </w:r>
      <w:proofErr w:type="spellEnd"/>
      <w:r w:rsidRPr="00303CA4">
        <w:t xml:space="preserve"> Oprean Voicu, Chairman of the Board of Directors</w:t>
      </w:r>
      <w:r w:rsidRPr="00303CA4">
        <w:rPr>
          <w:b/>
        </w:rPr>
        <w:t xml:space="preserve">, </w:t>
      </w:r>
      <w:r w:rsidRPr="00303CA4">
        <w:t xml:space="preserve">with </w:t>
      </w:r>
      <w:proofErr w:type="spellStart"/>
      <w:r w:rsidRPr="00303CA4">
        <w:t>Mr</w:t>
      </w:r>
      <w:proofErr w:type="spellEnd"/>
      <w:r w:rsidRPr="00303CA4">
        <w:t xml:space="preserve">/ </w:t>
      </w:r>
      <w:proofErr w:type="spellStart"/>
      <w:r w:rsidRPr="00303CA4">
        <w:t>Ms</w:t>
      </w:r>
      <w:proofErr w:type="spellEnd"/>
      <w:r w:rsidRPr="00303CA4">
        <w:t xml:space="preserve"> </w:t>
      </w:r>
      <w:r w:rsidRPr="00303CA4">
        <w:rPr>
          <w:highlight w:val="yellow"/>
        </w:rPr>
        <w:t>[</w:t>
      </w:r>
      <w:r w:rsidRPr="00303CA4">
        <w:rPr>
          <w:highlight w:val="yellow"/>
        </w:rPr>
        <w:sym w:font="Symbol" w:char="F0B7"/>
      </w:r>
      <w:r w:rsidRPr="00303CA4">
        <w:rPr>
          <w:highlight w:val="yellow"/>
        </w:rPr>
        <w:t>]</w:t>
      </w:r>
      <w:r w:rsidRPr="00303CA4">
        <w:t xml:space="preserve"> as </w:t>
      </w:r>
      <w:r w:rsidRPr="00303CA4">
        <w:rPr>
          <w:highlight w:val="yellow"/>
        </w:rPr>
        <w:t>secretary</w:t>
      </w:r>
      <w:r w:rsidRPr="00303CA4">
        <w:t xml:space="preserve"> and </w:t>
      </w:r>
      <w:proofErr w:type="spellStart"/>
      <w:r w:rsidRPr="00303CA4">
        <w:t>Mr</w:t>
      </w:r>
      <w:proofErr w:type="spellEnd"/>
      <w:r w:rsidRPr="00303CA4">
        <w:t xml:space="preserve">/ </w:t>
      </w:r>
      <w:proofErr w:type="spellStart"/>
      <w:r w:rsidRPr="00303CA4">
        <w:t>Ms</w:t>
      </w:r>
      <w:proofErr w:type="spellEnd"/>
      <w:r w:rsidRPr="00303CA4">
        <w:t> </w:t>
      </w:r>
      <w:r w:rsidRPr="00303CA4">
        <w:rPr>
          <w:highlight w:val="yellow"/>
        </w:rPr>
        <w:t>[</w:t>
      </w:r>
      <w:r w:rsidRPr="00303CA4">
        <w:rPr>
          <w:highlight w:val="yellow"/>
        </w:rPr>
        <w:sym w:font="Symbol" w:char="F0B7"/>
      </w:r>
      <w:r w:rsidRPr="00303CA4">
        <w:rPr>
          <w:highlight w:val="yellow"/>
        </w:rPr>
        <w:t>]</w:t>
      </w:r>
      <w:r w:rsidRPr="00303CA4">
        <w:t xml:space="preserve"> as technical secretary</w:t>
      </w:r>
    </w:p>
    <w:p w14:paraId="2D56FAEF" w14:textId="3601E510" w:rsidR="00346A83" w:rsidRPr="00303CA4" w:rsidRDefault="00346A83">
      <w:pPr>
        <w:spacing w:after="0" w:line="240" w:lineRule="auto"/>
        <w:contextualSpacing/>
        <w:jc w:val="both"/>
        <w:rPr>
          <w:rFonts w:cstheme="minorHAnsi"/>
        </w:rPr>
      </w:pPr>
    </w:p>
    <w:p w14:paraId="01BD5AB4" w14:textId="77777777" w:rsidR="00346A83" w:rsidRPr="00303CA4" w:rsidRDefault="00346A83">
      <w:pPr>
        <w:spacing w:after="0" w:line="240" w:lineRule="auto"/>
        <w:contextualSpacing/>
        <w:jc w:val="both"/>
        <w:rPr>
          <w:rFonts w:cstheme="minorHAnsi"/>
        </w:rPr>
      </w:pPr>
    </w:p>
    <w:p w14:paraId="1C98B527" w14:textId="28ABDA2E" w:rsidR="00346A83" w:rsidRPr="00303CA4" w:rsidRDefault="0059621D">
      <w:pPr>
        <w:pStyle w:val="P68B1DB1-Normal3"/>
        <w:spacing w:after="0" w:line="240" w:lineRule="auto"/>
        <w:contextualSpacing/>
        <w:jc w:val="both"/>
      </w:pPr>
      <w:r w:rsidRPr="00303CA4">
        <w:t xml:space="preserve">According to the attendance list of shareholders, Annex 1 to the Minutes of the Extraordinary General Meeting of Shareholders dated May 31, 2022 / June 2, 2022, the sitting of the Extraordinary General Meeting of Shareholders </w:t>
      </w:r>
      <w:r w:rsidRPr="00303CA4">
        <w:rPr>
          <w:b/>
        </w:rPr>
        <w:t>("EGMS")</w:t>
      </w:r>
      <w:r w:rsidRPr="00303CA4">
        <w:t xml:space="preserve"> was attended by shareholders representing </w:t>
      </w:r>
      <w:r w:rsidRPr="00303CA4">
        <w:rPr>
          <w:highlight w:val="yellow"/>
        </w:rPr>
        <w:t>[</w:t>
      </w:r>
      <w:r w:rsidRPr="00303CA4">
        <w:rPr>
          <w:highlight w:val="yellow"/>
        </w:rPr>
        <w:sym w:font="Symbol" w:char="F0B7"/>
      </w:r>
      <w:r w:rsidRPr="00303CA4">
        <w:rPr>
          <w:highlight w:val="yellow"/>
        </w:rPr>
        <w:t>]</w:t>
      </w:r>
      <w:r w:rsidRPr="00303CA4">
        <w:t xml:space="preserve"> % of the share capital and </w:t>
      </w:r>
      <w:r w:rsidRPr="00303CA4">
        <w:rPr>
          <w:highlight w:val="yellow"/>
        </w:rPr>
        <w:t>[</w:t>
      </w:r>
      <w:r w:rsidRPr="00303CA4">
        <w:rPr>
          <w:highlight w:val="yellow"/>
        </w:rPr>
        <w:sym w:font="Symbol" w:char="F0B7"/>
      </w:r>
      <w:r w:rsidRPr="00303CA4">
        <w:rPr>
          <w:highlight w:val="yellow"/>
        </w:rPr>
        <w:t>]</w:t>
      </w:r>
      <w:r w:rsidRPr="00303CA4">
        <w:t xml:space="preserve"> % of the number of existing voting rights, and thus the quorum required to adopt this Resolution of the Extraordinary General Meeting of Shareholders was met.</w:t>
      </w:r>
    </w:p>
    <w:p w14:paraId="296A51D1" w14:textId="77777777" w:rsidR="00346A83" w:rsidRPr="00303CA4" w:rsidRDefault="00346A83">
      <w:pPr>
        <w:spacing w:after="0" w:line="240" w:lineRule="auto"/>
        <w:jc w:val="both"/>
        <w:rPr>
          <w:rFonts w:cstheme="minorHAnsi"/>
        </w:rPr>
      </w:pPr>
    </w:p>
    <w:p w14:paraId="716202E2" w14:textId="710CA370" w:rsidR="00346A83" w:rsidRPr="00303CA4" w:rsidRDefault="00346A83">
      <w:pPr>
        <w:spacing w:after="0" w:line="240" w:lineRule="auto"/>
        <w:rPr>
          <w:rFonts w:cstheme="minorHAnsi"/>
          <w:b/>
        </w:rPr>
      </w:pPr>
    </w:p>
    <w:p w14:paraId="49F0490D" w14:textId="77777777" w:rsidR="00346A83" w:rsidRPr="00303CA4" w:rsidRDefault="0059621D">
      <w:pPr>
        <w:pStyle w:val="P68B1DB1-Normal3"/>
        <w:spacing w:after="0" w:line="240" w:lineRule="auto"/>
        <w:rPr>
          <w:b/>
        </w:rPr>
      </w:pPr>
      <w:r w:rsidRPr="00303CA4">
        <w:rPr>
          <w:b/>
        </w:rPr>
        <w:t>Agenda proposed for first and second convening of the Extraordinary General Meeting of Shareholders:</w:t>
      </w:r>
      <w:r w:rsidRPr="00303CA4">
        <w:t xml:space="preserve"> </w:t>
      </w:r>
    </w:p>
    <w:p w14:paraId="2B34BB4C" w14:textId="77777777" w:rsidR="00401FA2" w:rsidRPr="008C4356" w:rsidRDefault="00401FA2" w:rsidP="00401FA2">
      <w:pPr>
        <w:pStyle w:val="AOListNumber"/>
        <w:numPr>
          <w:ilvl w:val="0"/>
          <w:numId w:val="0"/>
        </w:numPr>
        <w:ind w:left="720" w:hanging="720"/>
        <w:rPr>
          <w:rFonts w:ascii="Calibri" w:hAnsi="Calibri" w:cs="Calibri"/>
          <w:bCs/>
          <w:lang w:val="en-US"/>
        </w:rPr>
      </w:pPr>
      <w:r w:rsidRPr="008C4356">
        <w:rPr>
          <w:rFonts w:ascii="Calibri" w:hAnsi="Calibri" w:cs="Calibri"/>
          <w:b/>
          <w:lang w:val="en-US"/>
        </w:rPr>
        <w:t>1.</w:t>
      </w:r>
      <w:r w:rsidRPr="008C4356">
        <w:rPr>
          <w:rFonts w:ascii="Calibri" w:hAnsi="Calibri" w:cs="Calibri"/>
          <w:bCs/>
          <w:lang w:val="en-US"/>
        </w:rPr>
        <w:t xml:space="preserve">Approval of the acquisition by the Company of the shares representing the entire share capital of </w:t>
      </w:r>
      <w:proofErr w:type="spellStart"/>
      <w:r w:rsidRPr="008C4356">
        <w:rPr>
          <w:rFonts w:ascii="Calibri" w:hAnsi="Calibri" w:cs="Calibri"/>
          <w:bCs/>
          <w:lang w:val="en-US"/>
        </w:rPr>
        <w:t>Enea</w:t>
      </w:r>
      <w:proofErr w:type="spellEnd"/>
      <w:r w:rsidRPr="008C4356">
        <w:rPr>
          <w:rFonts w:ascii="Calibri" w:hAnsi="Calibri" w:cs="Calibri"/>
          <w:bCs/>
          <w:lang w:val="en-US"/>
        </w:rPr>
        <w:t xml:space="preserve"> Services Romania S.R.L., as follows: </w:t>
      </w:r>
    </w:p>
    <w:p w14:paraId="21021898" w14:textId="77777777" w:rsidR="00401FA2" w:rsidRPr="008C4356" w:rsidRDefault="00401FA2" w:rsidP="00401FA2">
      <w:pPr>
        <w:pStyle w:val="AOBullet"/>
        <w:numPr>
          <w:ilvl w:val="0"/>
          <w:numId w:val="35"/>
        </w:numPr>
        <w:tabs>
          <w:tab w:val="num" w:pos="1440"/>
        </w:tabs>
        <w:rPr>
          <w:rFonts w:ascii="Calibri" w:hAnsi="Calibri" w:cs="Calibri"/>
        </w:rPr>
      </w:pPr>
      <w:r w:rsidRPr="008C4356">
        <w:rPr>
          <w:rFonts w:ascii="Calibri" w:hAnsi="Calibri" w:cs="Calibri"/>
        </w:rPr>
        <w:t xml:space="preserve">100 shares, representing the entire share capital of </w:t>
      </w:r>
      <w:proofErr w:type="spellStart"/>
      <w:r w:rsidRPr="008C4356">
        <w:rPr>
          <w:rFonts w:ascii="Calibri" w:hAnsi="Calibri" w:cs="Calibri"/>
        </w:rPr>
        <w:t>Enea</w:t>
      </w:r>
      <w:proofErr w:type="spellEnd"/>
      <w:r w:rsidRPr="008C4356">
        <w:rPr>
          <w:rFonts w:ascii="Calibri" w:hAnsi="Calibri" w:cs="Calibri"/>
        </w:rPr>
        <w:t xml:space="preserve"> Services Romania S.R.L., a limited liability company incorporated and existing under the laws of Romania, headquartered in 319 </w:t>
      </w:r>
      <w:proofErr w:type="spellStart"/>
      <w:r w:rsidRPr="008C4356">
        <w:rPr>
          <w:rFonts w:ascii="Calibri" w:hAnsi="Calibri" w:cs="Calibri"/>
        </w:rPr>
        <w:t>Splaiul</w:t>
      </w:r>
      <w:proofErr w:type="spellEnd"/>
      <w:r w:rsidRPr="008C4356">
        <w:rPr>
          <w:rFonts w:ascii="Calibri" w:hAnsi="Calibri" w:cs="Calibri"/>
        </w:rPr>
        <w:t xml:space="preserve"> </w:t>
      </w:r>
      <w:proofErr w:type="spellStart"/>
      <w:r w:rsidRPr="008C4356">
        <w:rPr>
          <w:rFonts w:ascii="Calibri" w:hAnsi="Calibri" w:cs="Calibri"/>
        </w:rPr>
        <w:t>Independenței</w:t>
      </w:r>
      <w:proofErr w:type="spellEnd"/>
      <w:r w:rsidRPr="008C4356">
        <w:rPr>
          <w:rFonts w:ascii="Calibri" w:hAnsi="Calibri" w:cs="Calibri"/>
        </w:rPr>
        <w:t>, OB.403a, District 6, Bucharest, registered with the Commercial Registry under no. J40/9700/2000, sole registration code (CUI) 13473914 (</w:t>
      </w:r>
      <w:proofErr w:type="spellStart"/>
      <w:r w:rsidRPr="008C4356">
        <w:rPr>
          <w:rFonts w:ascii="Calibri" w:hAnsi="Calibri" w:cs="Calibri"/>
          <w:b/>
          <w:bCs/>
        </w:rPr>
        <w:t>Enea</w:t>
      </w:r>
      <w:proofErr w:type="spellEnd"/>
      <w:r w:rsidRPr="008C4356">
        <w:rPr>
          <w:rFonts w:ascii="Calibri" w:hAnsi="Calibri" w:cs="Calibri"/>
          <w:b/>
          <w:bCs/>
        </w:rPr>
        <w:t xml:space="preserve"> Romania</w:t>
      </w:r>
      <w:r w:rsidRPr="008C4356">
        <w:rPr>
          <w:rFonts w:ascii="Calibri" w:hAnsi="Calibri" w:cs="Calibri"/>
        </w:rPr>
        <w:t xml:space="preserve">), from </w:t>
      </w:r>
      <w:proofErr w:type="spellStart"/>
      <w:r w:rsidRPr="008C4356">
        <w:rPr>
          <w:rFonts w:ascii="Calibri" w:hAnsi="Calibri" w:cs="Calibri"/>
        </w:rPr>
        <w:t>Enea</w:t>
      </w:r>
      <w:proofErr w:type="spellEnd"/>
      <w:r w:rsidRPr="008C4356">
        <w:rPr>
          <w:rFonts w:ascii="Calibri" w:hAnsi="Calibri" w:cs="Calibri"/>
        </w:rPr>
        <w:t xml:space="preserve"> Software AB, a limited liability company, having its registered office at PO Box SE 164 21 </w:t>
      </w:r>
      <w:proofErr w:type="spellStart"/>
      <w:r w:rsidRPr="008C4356">
        <w:rPr>
          <w:rFonts w:ascii="Calibri" w:hAnsi="Calibri" w:cs="Calibri"/>
        </w:rPr>
        <w:t>Kista</w:t>
      </w:r>
      <w:proofErr w:type="spellEnd"/>
      <w:r w:rsidRPr="008C4356">
        <w:rPr>
          <w:rFonts w:ascii="Calibri" w:hAnsi="Calibri" w:cs="Calibri"/>
        </w:rPr>
        <w:t xml:space="preserve">, Sweden, </w:t>
      </w:r>
      <w:r w:rsidRPr="008C4356">
        <w:rPr>
          <w:rFonts w:ascii="Calibri" w:hAnsi="Calibri" w:cs="Calibri"/>
        </w:rPr>
        <w:lastRenderedPageBreak/>
        <w:t xml:space="preserve">registered with the Commercial Registry under no. 556183-3012, under the terms and conditions of the shares purchase agreement relating to the shares issued by </w:t>
      </w:r>
      <w:proofErr w:type="spellStart"/>
      <w:r w:rsidRPr="008C4356">
        <w:rPr>
          <w:rFonts w:ascii="Calibri" w:hAnsi="Calibri" w:cs="Calibri"/>
        </w:rPr>
        <w:t>Enea</w:t>
      </w:r>
      <w:proofErr w:type="spellEnd"/>
      <w:r w:rsidRPr="008C4356">
        <w:rPr>
          <w:rFonts w:ascii="Calibri" w:hAnsi="Calibri" w:cs="Calibri"/>
        </w:rPr>
        <w:t xml:space="preserve"> Romania dated 7 April 2022 (the </w:t>
      </w:r>
      <w:r w:rsidRPr="008C4356">
        <w:rPr>
          <w:rFonts w:ascii="Calibri" w:hAnsi="Calibri" w:cs="Calibri"/>
          <w:b/>
          <w:bCs/>
        </w:rPr>
        <w:t>Shares Purchase Agreement</w:t>
      </w:r>
      <w:r w:rsidRPr="008C4356">
        <w:rPr>
          <w:rFonts w:ascii="Calibri" w:hAnsi="Calibri" w:cs="Calibri"/>
        </w:rPr>
        <w:t>), for a price determined as follows: EUR 17,900,000 minus net debt plus delta working capital, as defined in the Share Purchase Agreement (</w:t>
      </w:r>
      <w:r w:rsidRPr="008C4356">
        <w:rPr>
          <w:rFonts w:ascii="Calibri" w:hAnsi="Calibri" w:cs="Calibri"/>
          <w:b/>
          <w:bCs/>
        </w:rPr>
        <w:t>Transaction</w:t>
      </w:r>
      <w:r w:rsidRPr="008C4356">
        <w:rPr>
          <w:rFonts w:ascii="Calibri" w:hAnsi="Calibri" w:cs="Calibri"/>
        </w:rPr>
        <w:t>).</w:t>
      </w:r>
    </w:p>
    <w:p w14:paraId="68764BB8" w14:textId="77777777" w:rsidR="00401FA2" w:rsidRPr="008C4356" w:rsidRDefault="00401FA2" w:rsidP="00401FA2">
      <w:pPr>
        <w:spacing w:after="0" w:line="240" w:lineRule="auto"/>
        <w:ind w:firstLine="360"/>
        <w:rPr>
          <w:rFonts w:ascii="Calibri" w:hAnsi="Calibri" w:cs="Calibri"/>
          <w:b/>
          <w:bCs/>
          <w:lang w:val="ro-RO"/>
        </w:rPr>
      </w:pPr>
    </w:p>
    <w:p w14:paraId="1D43BD25" w14:textId="77777777" w:rsidR="00401FA2" w:rsidRPr="008C4356" w:rsidRDefault="00401FA2" w:rsidP="00401FA2">
      <w:pPr>
        <w:autoSpaceDE w:val="0"/>
        <w:autoSpaceDN w:val="0"/>
        <w:adjustRightInd w:val="0"/>
        <w:spacing w:after="0" w:line="240" w:lineRule="auto"/>
        <w:jc w:val="both"/>
        <w:rPr>
          <w:rFonts w:ascii="Calibri" w:hAnsi="Calibri" w:cs="Calibri"/>
          <w:bCs/>
        </w:rPr>
      </w:pPr>
      <w:r w:rsidRPr="008C4356">
        <w:rPr>
          <w:rFonts w:ascii="Calibri" w:hAnsi="Calibri" w:cs="Calibri"/>
          <w:b/>
        </w:rPr>
        <w:t xml:space="preserve">2. </w:t>
      </w:r>
      <w:r w:rsidRPr="008C4356">
        <w:rPr>
          <w:rFonts w:ascii="Calibri" w:hAnsi="Calibri" w:cs="Calibri"/>
          <w:bCs/>
        </w:rPr>
        <w:t xml:space="preserve">Empowerment of the chief executive officer of the Company, Mr. Voicu Oprean, to sign any acts necessary for the closing of the Transaction and to carry out any formalities required in this regard, as well as to draw up, sign </w:t>
      </w:r>
      <w:proofErr w:type="gramStart"/>
      <w:r w:rsidRPr="008C4356">
        <w:rPr>
          <w:rFonts w:ascii="Calibri" w:hAnsi="Calibri" w:cs="Calibri"/>
          <w:bCs/>
        </w:rPr>
        <w:t>any and all</w:t>
      </w:r>
      <w:proofErr w:type="gramEnd"/>
      <w:r w:rsidRPr="008C4356">
        <w:rPr>
          <w:rFonts w:ascii="Calibri" w:hAnsi="Calibri" w:cs="Calibri"/>
          <w:bCs/>
        </w:rPr>
        <w:t xml:space="preserve"> documents necessary for the implementation of this resolution.</w:t>
      </w:r>
    </w:p>
    <w:p w14:paraId="4ABBEC1D" w14:textId="77777777" w:rsidR="00401FA2" w:rsidRPr="008C4356" w:rsidRDefault="00401FA2" w:rsidP="00401FA2">
      <w:pPr>
        <w:autoSpaceDE w:val="0"/>
        <w:autoSpaceDN w:val="0"/>
        <w:adjustRightInd w:val="0"/>
        <w:spacing w:after="0" w:line="240" w:lineRule="auto"/>
        <w:jc w:val="both"/>
        <w:rPr>
          <w:rFonts w:ascii="Calibri" w:hAnsi="Calibri" w:cs="Calibri"/>
          <w:bCs/>
        </w:rPr>
      </w:pPr>
    </w:p>
    <w:p w14:paraId="265DECCD" w14:textId="77777777" w:rsidR="00401FA2" w:rsidRPr="008C4356" w:rsidRDefault="00401FA2" w:rsidP="00401FA2">
      <w:pPr>
        <w:autoSpaceDE w:val="0"/>
        <w:autoSpaceDN w:val="0"/>
        <w:adjustRightInd w:val="0"/>
        <w:spacing w:after="0" w:line="240" w:lineRule="auto"/>
        <w:jc w:val="both"/>
        <w:rPr>
          <w:rFonts w:ascii="Calibri" w:hAnsi="Calibri" w:cs="Calibri"/>
          <w:bCs/>
        </w:rPr>
      </w:pPr>
      <w:r w:rsidRPr="008C4356">
        <w:rPr>
          <w:rFonts w:ascii="Calibri" w:hAnsi="Calibri" w:cs="Calibri"/>
          <w:b/>
        </w:rPr>
        <w:t>3.</w:t>
      </w:r>
      <w:r w:rsidRPr="008C4356">
        <w:rPr>
          <w:rFonts w:ascii="Calibri" w:hAnsi="Calibri" w:cs="Calibri"/>
        </w:rPr>
        <w:t xml:space="preserve"> </w:t>
      </w:r>
      <w:r w:rsidRPr="008C4356">
        <w:rPr>
          <w:rFonts w:ascii="Calibri" w:hAnsi="Calibri" w:cs="Calibri"/>
          <w:bCs/>
        </w:rPr>
        <w:t xml:space="preserve">Setting the date of 17.06.2022 as the </w:t>
      </w:r>
      <w:r w:rsidRPr="008C4356">
        <w:rPr>
          <w:rFonts w:ascii="Calibri" w:hAnsi="Calibri" w:cs="Calibri"/>
          <w:noProof/>
          <w:lang w:val="ro-RO"/>
        </w:rPr>
        <w:t>registration</w:t>
      </w:r>
      <w:r w:rsidRPr="008C4356">
        <w:rPr>
          <w:rFonts w:ascii="Calibri" w:hAnsi="Calibri" w:cs="Calibri"/>
          <w:bCs/>
        </w:rPr>
        <w:t xml:space="preserve"> date for the identification of the shareholders over whom the effects of the resolutions adopted by the </w:t>
      </w:r>
      <w:r w:rsidRPr="008C4356">
        <w:rPr>
          <w:rFonts w:ascii="Calibri" w:hAnsi="Calibri" w:cs="Calibri"/>
          <w:b/>
        </w:rPr>
        <w:t>EGMS</w:t>
      </w:r>
      <w:r w:rsidRPr="008C4356">
        <w:rPr>
          <w:rFonts w:ascii="Calibri" w:hAnsi="Calibri" w:cs="Calibri"/>
          <w:bCs/>
        </w:rPr>
        <w:t xml:space="preserve"> will be reflected, in accordance with the provisions of art. 87 (1) of Law no. 24/2017 and the date of 16.06.2022 as the "ex-date" calculated in accordance with the provisions of art. 2 para. (2) lit. (l) of Regulation 5/2018.</w:t>
      </w:r>
    </w:p>
    <w:p w14:paraId="7C524D42" w14:textId="77777777" w:rsidR="00401FA2" w:rsidRPr="008C4356" w:rsidRDefault="00401FA2" w:rsidP="00401FA2">
      <w:pPr>
        <w:autoSpaceDE w:val="0"/>
        <w:autoSpaceDN w:val="0"/>
        <w:adjustRightInd w:val="0"/>
        <w:spacing w:after="0" w:line="240" w:lineRule="auto"/>
        <w:jc w:val="both"/>
        <w:rPr>
          <w:rFonts w:ascii="Calibri" w:hAnsi="Calibri" w:cs="Calibri"/>
          <w:b/>
        </w:rPr>
      </w:pPr>
    </w:p>
    <w:p w14:paraId="7C6AE68B" w14:textId="621CB875" w:rsidR="00401FA2" w:rsidRDefault="00401FA2" w:rsidP="00401FA2">
      <w:pPr>
        <w:rPr>
          <w:rFonts w:ascii="Calibri" w:hAnsi="Calibri" w:cs="Calibri"/>
          <w:bCs/>
        </w:rPr>
      </w:pPr>
      <w:r w:rsidRPr="008C4356">
        <w:rPr>
          <w:rFonts w:ascii="Calibri" w:hAnsi="Calibri" w:cs="Calibri"/>
          <w:b/>
        </w:rPr>
        <w:t>4.</w:t>
      </w:r>
      <w:r w:rsidRPr="008C4356">
        <w:rPr>
          <w:rFonts w:ascii="Calibri" w:hAnsi="Calibri" w:cs="Calibri"/>
          <w:bCs/>
        </w:rPr>
        <w:t xml:space="preserve">Approval of the Empowerment of the Chairman of the Board of Directors and of the Secretary of the Meeting to sign together the </w:t>
      </w:r>
      <w:r w:rsidRPr="008C4356">
        <w:rPr>
          <w:rFonts w:ascii="Calibri" w:hAnsi="Calibri" w:cs="Calibri"/>
          <w:b/>
        </w:rPr>
        <w:t>EGMS</w:t>
      </w:r>
      <w:r w:rsidRPr="008C4356">
        <w:rPr>
          <w:rFonts w:ascii="Calibri" w:hAnsi="Calibri" w:cs="Calibri"/>
          <w:bCs/>
        </w:rPr>
        <w:t xml:space="preserve"> resolution and to carry out individually and not together any act or formality required by law for its registration at the Commercial Registry Office of the Cluj Court, as well as for the publication of the </w:t>
      </w:r>
      <w:r w:rsidRPr="008C4356">
        <w:rPr>
          <w:rFonts w:ascii="Calibri" w:hAnsi="Calibri" w:cs="Calibri"/>
          <w:b/>
        </w:rPr>
        <w:t xml:space="preserve">EGMS </w:t>
      </w:r>
      <w:r w:rsidRPr="008C4356">
        <w:rPr>
          <w:rFonts w:ascii="Calibri" w:hAnsi="Calibri" w:cs="Calibri"/>
          <w:bCs/>
        </w:rPr>
        <w:t>resolution</w:t>
      </w:r>
      <w:r w:rsidRPr="008C4356">
        <w:rPr>
          <w:rFonts w:ascii="Calibri" w:hAnsi="Calibri" w:cs="Calibri"/>
          <w:b/>
        </w:rPr>
        <w:t xml:space="preserve"> </w:t>
      </w:r>
      <w:r w:rsidRPr="008C4356">
        <w:rPr>
          <w:rFonts w:ascii="Calibri" w:hAnsi="Calibri" w:cs="Calibri"/>
          <w:bCs/>
        </w:rPr>
        <w:t>according to the law.</w:t>
      </w:r>
    </w:p>
    <w:p w14:paraId="0C3F27C3" w14:textId="2CD8B209" w:rsidR="00493642" w:rsidRDefault="00493642" w:rsidP="00902506">
      <w:pPr>
        <w:spacing w:after="0" w:line="240" w:lineRule="auto"/>
        <w:jc w:val="both"/>
      </w:pPr>
      <w:r w:rsidRPr="00493642">
        <w:rPr>
          <w:rFonts w:ascii="Calibri" w:hAnsi="Calibri" w:cs="Calibri"/>
          <w:b/>
        </w:rPr>
        <w:t>5.</w:t>
      </w:r>
      <w:r w:rsidRPr="00493642">
        <w:t xml:space="preserve"> </w:t>
      </w:r>
      <w:r>
        <w:t>To approve the running of a share buy-back program in compliance with the applicable legal provisions and to mandate the Board of Directors and its members individually to take all necessary decisions to implement the resolution on the implementation of the share buy-back program, which will have the following main characteristics:</w:t>
      </w:r>
    </w:p>
    <w:p w14:paraId="6DE52A92" w14:textId="77777777" w:rsidR="00493642" w:rsidRDefault="00493642" w:rsidP="00902506">
      <w:pPr>
        <w:spacing w:after="0" w:line="240" w:lineRule="auto"/>
        <w:jc w:val="both"/>
      </w:pPr>
      <w:r>
        <w:t>a) Program purpose: the Company shall buy-back shares to implement a system of remuneration and loyalty of employees and members of the Company's governing bodies, as well as to reward them for their work in the Company</w:t>
      </w:r>
    </w:p>
    <w:p w14:paraId="0B9F0EDD" w14:textId="77777777" w:rsidR="00493642" w:rsidRDefault="00493642" w:rsidP="00902506">
      <w:pPr>
        <w:spacing w:after="0" w:line="240" w:lineRule="auto"/>
      </w:pPr>
      <w:r>
        <w:t>b) Maximum number of shares that may be bought-back: maximum 10,936,740 shares (maximum 1.2% of the existing share capital on the date of approval of this item by the Extraordinary General Meeting of Shareholders)</w:t>
      </w:r>
    </w:p>
    <w:p w14:paraId="7009F672" w14:textId="77777777" w:rsidR="00493642" w:rsidRDefault="00493642" w:rsidP="00902506">
      <w:pPr>
        <w:spacing w:after="0" w:line="240" w:lineRule="auto"/>
      </w:pPr>
      <w:r>
        <w:t>c) Minimum price per share: 0.1 lei.</w:t>
      </w:r>
    </w:p>
    <w:p w14:paraId="49405C2A" w14:textId="77777777" w:rsidR="00493642" w:rsidRDefault="00493642" w:rsidP="00902506">
      <w:pPr>
        <w:spacing w:after="0" w:line="240" w:lineRule="auto"/>
        <w:jc w:val="both"/>
      </w:pPr>
      <w:r>
        <w:t>d) Maximum price per share: the higher of (</w:t>
      </w:r>
      <w:proofErr w:type="spellStart"/>
      <w:r>
        <w:t>i</w:t>
      </w:r>
      <w:proofErr w:type="spellEnd"/>
      <w:r>
        <w:t xml:space="preserve">) 3 lei and (ii) the </w:t>
      </w:r>
      <w:proofErr w:type="gramStart"/>
      <w:r>
        <w:t>highest  of</w:t>
      </w:r>
      <w:proofErr w:type="gramEnd"/>
      <w:r>
        <w:t xml:space="preserve"> the price of the last independent transaction and the highest price at the respective time of the independent takeover bid at the trading venue where the acquisition takes place, per the provisions of art. 3 para. (2) Delegated Regulation No 1052/2016 supplementing Regulation (EU) No 596/2014 of the European Parliament and of the Council as regards technical regulatory standards for conditions applicable to the buy-back program and stabilization </w:t>
      </w:r>
      <w:proofErr w:type="gramStart"/>
      <w:r>
        <w:t>measures;</w:t>
      </w:r>
      <w:proofErr w:type="gramEnd"/>
      <w:r>
        <w:t xml:space="preserve"> </w:t>
      </w:r>
    </w:p>
    <w:p w14:paraId="451C8EB3" w14:textId="77777777" w:rsidR="00493642" w:rsidRDefault="00493642" w:rsidP="00902506">
      <w:pPr>
        <w:spacing w:after="0" w:line="240" w:lineRule="auto"/>
      </w:pPr>
      <w:r>
        <w:t>e) Program</w:t>
      </w:r>
      <w:r w:rsidRPr="006B467D">
        <w:t xml:space="preserve"> </w:t>
      </w:r>
      <w:r>
        <w:t xml:space="preserve">Duration: maximum 18 months </w:t>
      </w:r>
      <w:proofErr w:type="gramStart"/>
      <w:r>
        <w:t>beginning  whit</w:t>
      </w:r>
      <w:proofErr w:type="gramEnd"/>
      <w:r>
        <w:t xml:space="preserve"> the publication date of the decision in the Official Gazette of Romania, Part IV. </w:t>
      </w:r>
    </w:p>
    <w:p w14:paraId="739B41E4" w14:textId="77777777" w:rsidR="00493642" w:rsidRDefault="00493642" w:rsidP="00902506">
      <w:pPr>
        <w:spacing w:after="0" w:line="240" w:lineRule="auto"/>
        <w:jc w:val="both"/>
      </w:pPr>
      <w:r>
        <w:t xml:space="preserve">f) Buy -back transactions may only involve fully paid shares and will be carried out only from the distributable profit or from the available reserves of the Company, as recorded in the last approved annual financial statement, except for legal reserves, </w:t>
      </w:r>
    </w:p>
    <w:p w14:paraId="263BB201" w14:textId="77777777" w:rsidR="00493642" w:rsidRDefault="00493642" w:rsidP="00902506">
      <w:pPr>
        <w:spacing w:after="0" w:line="240" w:lineRule="auto"/>
      </w:pPr>
      <w:r>
        <w:t>g) The purchase of shares shall be affected through market transactions to acquire a maximum of 10,936,740 shares.</w:t>
      </w:r>
    </w:p>
    <w:p w14:paraId="5B2892AC" w14:textId="77777777" w:rsidR="00493642" w:rsidRDefault="00493642" w:rsidP="00902506">
      <w:pPr>
        <w:spacing w:after="0" w:line="240" w:lineRule="auto"/>
      </w:pPr>
    </w:p>
    <w:p w14:paraId="02DD40CA" w14:textId="3E8FC72C" w:rsidR="00493642" w:rsidRPr="008C4356" w:rsidRDefault="00493642" w:rsidP="00401FA2">
      <w:pPr>
        <w:rPr>
          <w:rFonts w:ascii="Calibri" w:hAnsi="Calibri" w:cs="Calibri"/>
          <w:bCs/>
        </w:rPr>
      </w:pPr>
    </w:p>
    <w:p w14:paraId="28B236A0" w14:textId="77777777" w:rsidR="00346A83" w:rsidRPr="00303CA4" w:rsidRDefault="00346A83">
      <w:pPr>
        <w:spacing w:after="0" w:line="240" w:lineRule="auto"/>
        <w:jc w:val="center"/>
        <w:rPr>
          <w:rFonts w:cstheme="minorHAnsi"/>
        </w:rPr>
      </w:pPr>
    </w:p>
    <w:p w14:paraId="4AC4624A" w14:textId="74F0EE78" w:rsidR="00346A83" w:rsidRPr="00303CA4" w:rsidRDefault="0059621D">
      <w:pPr>
        <w:pStyle w:val="P68B1DB1-Normal1"/>
        <w:spacing w:after="0" w:line="240" w:lineRule="auto"/>
        <w:jc w:val="both"/>
      </w:pPr>
      <w:r w:rsidRPr="00303CA4">
        <w:t xml:space="preserve">The shareholders present or represented, confirming the </w:t>
      </w:r>
      <w:proofErr w:type="gramStart"/>
      <w:r w:rsidRPr="00303CA4">
        <w:t>aforementioned agenda</w:t>
      </w:r>
      <w:proofErr w:type="gramEnd"/>
      <w:r w:rsidRPr="00303CA4">
        <w:t>, have adopted the following resolutions:</w:t>
      </w:r>
    </w:p>
    <w:p w14:paraId="6AFB870C" w14:textId="77777777" w:rsidR="00346A83" w:rsidRPr="00303CA4" w:rsidRDefault="00346A83">
      <w:pPr>
        <w:spacing w:after="0" w:line="240" w:lineRule="auto"/>
        <w:jc w:val="center"/>
        <w:rPr>
          <w:rFonts w:cstheme="minorHAnsi"/>
          <w:b/>
          <w:u w:val="single"/>
        </w:rPr>
      </w:pPr>
    </w:p>
    <w:p w14:paraId="4E78D337" w14:textId="77777777" w:rsidR="00346A83" w:rsidRPr="00303CA4" w:rsidRDefault="00346A83">
      <w:pPr>
        <w:spacing w:after="0" w:line="240" w:lineRule="auto"/>
        <w:jc w:val="center"/>
        <w:rPr>
          <w:rFonts w:cstheme="minorHAnsi"/>
          <w:b/>
          <w:u w:val="single"/>
        </w:rPr>
      </w:pPr>
    </w:p>
    <w:p w14:paraId="0C4BC890" w14:textId="2BA77CD9" w:rsidR="00346A83" w:rsidRPr="00303CA4" w:rsidRDefault="0059621D">
      <w:pPr>
        <w:pStyle w:val="P68B1DB1-Normal7"/>
        <w:spacing w:after="0" w:line="240" w:lineRule="auto"/>
        <w:contextualSpacing/>
        <w:jc w:val="center"/>
      </w:pPr>
      <w:r w:rsidRPr="00303CA4">
        <w:t>Resolution no. 1</w:t>
      </w:r>
    </w:p>
    <w:p w14:paraId="1EC92E89" w14:textId="54DE2BBA" w:rsidR="00346A83" w:rsidRPr="00303CA4" w:rsidRDefault="0059621D">
      <w:pPr>
        <w:pStyle w:val="P68B1DB1-Normal1"/>
        <w:spacing w:after="0" w:line="240" w:lineRule="auto"/>
        <w:contextualSpacing/>
        <w:jc w:val="center"/>
      </w:pPr>
      <w:r w:rsidRPr="00303CA4">
        <w:t xml:space="preserve">Approval of the acquisition by the Company of the shares representing the entire share capital of </w:t>
      </w:r>
      <w:proofErr w:type="spellStart"/>
      <w:r w:rsidRPr="00303CA4">
        <w:t>Enea</w:t>
      </w:r>
      <w:proofErr w:type="spellEnd"/>
      <w:r w:rsidRPr="00303CA4">
        <w:t xml:space="preserve"> Services Romania S.R.L.</w:t>
      </w:r>
    </w:p>
    <w:p w14:paraId="6CD54D07" w14:textId="77777777" w:rsidR="00346A83" w:rsidRPr="00303CA4" w:rsidRDefault="00346A83">
      <w:pPr>
        <w:spacing w:after="0" w:line="240" w:lineRule="auto"/>
        <w:contextualSpacing/>
        <w:jc w:val="center"/>
        <w:rPr>
          <w:rFonts w:cstheme="minorHAnsi"/>
          <w:b/>
          <w:u w:val="single"/>
        </w:rPr>
      </w:pPr>
    </w:p>
    <w:p w14:paraId="4581DEBC" w14:textId="6BAB6935" w:rsidR="00346A83" w:rsidRPr="00303CA4" w:rsidRDefault="0059621D">
      <w:pPr>
        <w:pStyle w:val="P68B1DB1-Normal8"/>
        <w:spacing w:before="120" w:after="120" w:line="280" w:lineRule="exact"/>
        <w:jc w:val="both"/>
      </w:pPr>
      <w:r w:rsidRPr="00303CA4">
        <w:t xml:space="preserve">In the presence of shareholders representing </w:t>
      </w:r>
      <w:r w:rsidRPr="00303CA4">
        <w:rPr>
          <w:highlight w:val="yellow"/>
        </w:rPr>
        <w:t>[●]</w:t>
      </w:r>
      <w:r w:rsidRPr="00303CA4">
        <w:t xml:space="preserve"> % ([</w:t>
      </w:r>
      <w:r w:rsidRPr="00303CA4">
        <w:rPr>
          <w:highlight w:val="yellow"/>
        </w:rPr>
        <w:t>●</w:t>
      </w:r>
      <w:r w:rsidRPr="00303CA4">
        <w:t>] shares) of the share capital and [</w:t>
      </w:r>
      <w:r w:rsidRPr="00303CA4">
        <w:rPr>
          <w:highlight w:val="yellow"/>
        </w:rPr>
        <w:t>●</w:t>
      </w:r>
      <w:r w:rsidRPr="00303CA4">
        <w:t>]% ([</w:t>
      </w:r>
      <w:r w:rsidRPr="00303CA4">
        <w:rPr>
          <w:highlight w:val="yellow"/>
        </w:rPr>
        <w:t>●</w:t>
      </w:r>
      <w:r w:rsidRPr="00303CA4">
        <w:t>] voting rights) of the total voting rights, with the vote "for" of the shareholders representing [</w:t>
      </w:r>
      <w:r w:rsidRPr="00303CA4">
        <w:rPr>
          <w:highlight w:val="yellow"/>
        </w:rPr>
        <w:t>●]</w:t>
      </w:r>
      <w:r w:rsidRPr="00303CA4">
        <w:t xml:space="preserve"> % ([</w:t>
      </w:r>
      <w:r w:rsidRPr="00303CA4">
        <w:rPr>
          <w:highlight w:val="yellow"/>
        </w:rPr>
        <w:t>●]</w:t>
      </w:r>
      <w:r w:rsidRPr="00303CA4">
        <w:t xml:space="preserve"> votes) of the votes of the shareholders present, represented or having cast their vote by mail, with the vote "against" of the shareholders representing [</w:t>
      </w:r>
      <w:r w:rsidRPr="00303CA4">
        <w:rPr>
          <w:highlight w:val="yellow"/>
        </w:rPr>
        <w:t>●</w:t>
      </w:r>
      <w:r w:rsidRPr="00303CA4">
        <w:t>]% ([</w:t>
      </w:r>
      <w:r w:rsidRPr="00303CA4">
        <w:rPr>
          <w:highlight w:val="yellow"/>
        </w:rPr>
        <w:t>●]</w:t>
      </w:r>
      <w:r w:rsidRPr="00303CA4">
        <w:t xml:space="preserve"> votes) of the votes of the shareholders present, represented or having cast their vote by mail (with [</w:t>
      </w:r>
      <w:r w:rsidRPr="00303CA4">
        <w:rPr>
          <w:highlight w:val="yellow"/>
        </w:rPr>
        <w:t>●</w:t>
      </w:r>
      <w:r w:rsidRPr="00303CA4">
        <w:t>]% abstentions ([</w:t>
      </w:r>
      <w:r w:rsidRPr="00303CA4">
        <w:rPr>
          <w:highlight w:val="yellow"/>
        </w:rPr>
        <w:t>●]</w:t>
      </w:r>
      <w:r w:rsidRPr="00303CA4">
        <w:t xml:space="preserve"> votes) and [</w:t>
      </w:r>
      <w:r w:rsidRPr="00303CA4">
        <w:rPr>
          <w:highlight w:val="yellow"/>
        </w:rPr>
        <w:t>●</w:t>
      </w:r>
      <w:r w:rsidRPr="00303CA4">
        <w:t>]% votes not cast ([</w:t>
      </w:r>
      <w:r w:rsidRPr="00303CA4">
        <w:rPr>
          <w:highlight w:val="yellow"/>
        </w:rPr>
        <w:t>●</w:t>
      </w:r>
      <w:r w:rsidRPr="00303CA4">
        <w:t>] votes)):</w:t>
      </w:r>
    </w:p>
    <w:p w14:paraId="5EC65C5A" w14:textId="473A5C0D" w:rsidR="00346A83" w:rsidRPr="00303CA4" w:rsidRDefault="0059621D">
      <w:pPr>
        <w:pStyle w:val="P68B1DB1-Normal1"/>
        <w:spacing w:after="0" w:line="240" w:lineRule="auto"/>
        <w:jc w:val="both"/>
      </w:pPr>
      <w:r w:rsidRPr="00303CA4">
        <w:t xml:space="preserve">[Approved] / [Rejected]: </w:t>
      </w:r>
    </w:p>
    <w:p w14:paraId="24EA2F0C" w14:textId="471BAE69" w:rsidR="00346A83" w:rsidRPr="00303CA4" w:rsidRDefault="00346A83">
      <w:pPr>
        <w:spacing w:after="0" w:line="240" w:lineRule="auto"/>
        <w:jc w:val="both"/>
        <w:rPr>
          <w:rFonts w:cstheme="minorHAnsi"/>
          <w:b/>
        </w:rPr>
      </w:pPr>
    </w:p>
    <w:p w14:paraId="3BB5BC5A" w14:textId="77777777" w:rsidR="00401FA2" w:rsidRPr="008C4356" w:rsidRDefault="00401FA2" w:rsidP="00401FA2">
      <w:pPr>
        <w:pStyle w:val="AOListNumber"/>
        <w:numPr>
          <w:ilvl w:val="0"/>
          <w:numId w:val="0"/>
        </w:numPr>
        <w:ind w:left="720" w:hanging="720"/>
        <w:rPr>
          <w:rFonts w:ascii="Calibri" w:hAnsi="Calibri" w:cs="Calibri"/>
          <w:bCs/>
          <w:lang w:val="en-US"/>
        </w:rPr>
      </w:pPr>
      <w:r w:rsidRPr="008C4356">
        <w:rPr>
          <w:rFonts w:ascii="Calibri" w:hAnsi="Calibri" w:cs="Calibri"/>
          <w:b/>
          <w:lang w:val="en-US"/>
        </w:rPr>
        <w:t>1.</w:t>
      </w:r>
      <w:r w:rsidRPr="008C4356">
        <w:rPr>
          <w:rFonts w:ascii="Calibri" w:hAnsi="Calibri" w:cs="Calibri"/>
          <w:bCs/>
          <w:lang w:val="en-US"/>
        </w:rPr>
        <w:t xml:space="preserve">Approval of the acquisition by the Company of the shares representing the entire share capital of </w:t>
      </w:r>
      <w:proofErr w:type="spellStart"/>
      <w:r w:rsidRPr="008C4356">
        <w:rPr>
          <w:rFonts w:ascii="Calibri" w:hAnsi="Calibri" w:cs="Calibri"/>
          <w:bCs/>
          <w:lang w:val="en-US"/>
        </w:rPr>
        <w:t>Enea</w:t>
      </w:r>
      <w:proofErr w:type="spellEnd"/>
      <w:r w:rsidRPr="008C4356">
        <w:rPr>
          <w:rFonts w:ascii="Calibri" w:hAnsi="Calibri" w:cs="Calibri"/>
          <w:bCs/>
          <w:lang w:val="en-US"/>
        </w:rPr>
        <w:t xml:space="preserve"> Services Romania S.R.L., as follows: </w:t>
      </w:r>
    </w:p>
    <w:p w14:paraId="4607AF6C" w14:textId="77777777" w:rsidR="00401FA2" w:rsidRPr="008C4356" w:rsidRDefault="00401FA2" w:rsidP="00401FA2">
      <w:pPr>
        <w:pStyle w:val="AOBullet"/>
        <w:numPr>
          <w:ilvl w:val="0"/>
          <w:numId w:val="35"/>
        </w:numPr>
        <w:tabs>
          <w:tab w:val="num" w:pos="1440"/>
        </w:tabs>
        <w:rPr>
          <w:rFonts w:ascii="Calibri" w:hAnsi="Calibri" w:cs="Calibri"/>
        </w:rPr>
      </w:pPr>
      <w:r w:rsidRPr="008C4356">
        <w:rPr>
          <w:rFonts w:ascii="Calibri" w:hAnsi="Calibri" w:cs="Calibri"/>
        </w:rPr>
        <w:t xml:space="preserve">100 shares, representing the entire share capital of </w:t>
      </w:r>
      <w:proofErr w:type="spellStart"/>
      <w:r w:rsidRPr="008C4356">
        <w:rPr>
          <w:rFonts w:ascii="Calibri" w:hAnsi="Calibri" w:cs="Calibri"/>
        </w:rPr>
        <w:t>Enea</w:t>
      </w:r>
      <w:proofErr w:type="spellEnd"/>
      <w:r w:rsidRPr="008C4356">
        <w:rPr>
          <w:rFonts w:ascii="Calibri" w:hAnsi="Calibri" w:cs="Calibri"/>
        </w:rPr>
        <w:t xml:space="preserve"> Services Romania S.R.L., a limited liability company incorporated and existing under the laws of Romania, headquartered in 319 </w:t>
      </w:r>
      <w:proofErr w:type="spellStart"/>
      <w:r w:rsidRPr="008C4356">
        <w:rPr>
          <w:rFonts w:ascii="Calibri" w:hAnsi="Calibri" w:cs="Calibri"/>
        </w:rPr>
        <w:t>Splaiul</w:t>
      </w:r>
      <w:proofErr w:type="spellEnd"/>
      <w:r w:rsidRPr="008C4356">
        <w:rPr>
          <w:rFonts w:ascii="Calibri" w:hAnsi="Calibri" w:cs="Calibri"/>
        </w:rPr>
        <w:t xml:space="preserve"> </w:t>
      </w:r>
      <w:proofErr w:type="spellStart"/>
      <w:r w:rsidRPr="008C4356">
        <w:rPr>
          <w:rFonts w:ascii="Calibri" w:hAnsi="Calibri" w:cs="Calibri"/>
        </w:rPr>
        <w:t>Independenței</w:t>
      </w:r>
      <w:proofErr w:type="spellEnd"/>
      <w:r w:rsidRPr="008C4356">
        <w:rPr>
          <w:rFonts w:ascii="Calibri" w:hAnsi="Calibri" w:cs="Calibri"/>
        </w:rPr>
        <w:t>, OB.403a, District 6, Bucharest, registered with the Commercial Registry under no. J40/9700/2000, sole registration code (CUI) 13473914 (</w:t>
      </w:r>
      <w:proofErr w:type="spellStart"/>
      <w:r w:rsidRPr="008C4356">
        <w:rPr>
          <w:rFonts w:ascii="Calibri" w:hAnsi="Calibri" w:cs="Calibri"/>
          <w:b/>
          <w:bCs/>
        </w:rPr>
        <w:t>Enea</w:t>
      </w:r>
      <w:proofErr w:type="spellEnd"/>
      <w:r w:rsidRPr="008C4356">
        <w:rPr>
          <w:rFonts w:ascii="Calibri" w:hAnsi="Calibri" w:cs="Calibri"/>
          <w:b/>
          <w:bCs/>
        </w:rPr>
        <w:t xml:space="preserve"> Romania</w:t>
      </w:r>
      <w:r w:rsidRPr="008C4356">
        <w:rPr>
          <w:rFonts w:ascii="Calibri" w:hAnsi="Calibri" w:cs="Calibri"/>
        </w:rPr>
        <w:t xml:space="preserve">), from </w:t>
      </w:r>
      <w:proofErr w:type="spellStart"/>
      <w:r w:rsidRPr="008C4356">
        <w:rPr>
          <w:rFonts w:ascii="Calibri" w:hAnsi="Calibri" w:cs="Calibri"/>
        </w:rPr>
        <w:t>Enea</w:t>
      </w:r>
      <w:proofErr w:type="spellEnd"/>
      <w:r w:rsidRPr="008C4356">
        <w:rPr>
          <w:rFonts w:ascii="Calibri" w:hAnsi="Calibri" w:cs="Calibri"/>
        </w:rPr>
        <w:t xml:space="preserve"> Software AB, a limited liability company, having its registered office at PO Box SE 164 21 </w:t>
      </w:r>
      <w:proofErr w:type="spellStart"/>
      <w:r w:rsidRPr="008C4356">
        <w:rPr>
          <w:rFonts w:ascii="Calibri" w:hAnsi="Calibri" w:cs="Calibri"/>
        </w:rPr>
        <w:t>Kista</w:t>
      </w:r>
      <w:proofErr w:type="spellEnd"/>
      <w:r w:rsidRPr="008C4356">
        <w:rPr>
          <w:rFonts w:ascii="Calibri" w:hAnsi="Calibri" w:cs="Calibri"/>
        </w:rPr>
        <w:t xml:space="preserve">, Sweden, registered with the Commercial Registry under no. 556183-3012, under the terms and conditions of the shares purchase agreement relating to the shares issued by </w:t>
      </w:r>
      <w:proofErr w:type="spellStart"/>
      <w:r w:rsidRPr="008C4356">
        <w:rPr>
          <w:rFonts w:ascii="Calibri" w:hAnsi="Calibri" w:cs="Calibri"/>
        </w:rPr>
        <w:t>Enea</w:t>
      </w:r>
      <w:proofErr w:type="spellEnd"/>
      <w:r w:rsidRPr="008C4356">
        <w:rPr>
          <w:rFonts w:ascii="Calibri" w:hAnsi="Calibri" w:cs="Calibri"/>
        </w:rPr>
        <w:t xml:space="preserve"> Romania dated 7 April 2022 (the </w:t>
      </w:r>
      <w:r w:rsidRPr="008C4356">
        <w:rPr>
          <w:rFonts w:ascii="Calibri" w:hAnsi="Calibri" w:cs="Calibri"/>
          <w:b/>
          <w:bCs/>
        </w:rPr>
        <w:t>Shares Purchase Agreement</w:t>
      </w:r>
      <w:r w:rsidRPr="008C4356">
        <w:rPr>
          <w:rFonts w:ascii="Calibri" w:hAnsi="Calibri" w:cs="Calibri"/>
        </w:rPr>
        <w:t>), for a price determined as follows: EUR 17,900,000 minus net debt plus delta working capital, as defined in the Share Purchase Agreement (</w:t>
      </w:r>
      <w:r w:rsidRPr="008C4356">
        <w:rPr>
          <w:rFonts w:ascii="Calibri" w:hAnsi="Calibri" w:cs="Calibri"/>
          <w:b/>
          <w:bCs/>
        </w:rPr>
        <w:t>Transaction</w:t>
      </w:r>
      <w:r w:rsidRPr="008C4356">
        <w:rPr>
          <w:rFonts w:ascii="Calibri" w:hAnsi="Calibri" w:cs="Calibri"/>
        </w:rPr>
        <w:t>).</w:t>
      </w:r>
    </w:p>
    <w:p w14:paraId="03BC641B" w14:textId="77777777" w:rsidR="00346A83" w:rsidRPr="00303CA4" w:rsidRDefault="00346A83">
      <w:pPr>
        <w:pStyle w:val="ListParagraph"/>
        <w:spacing w:after="0" w:line="240" w:lineRule="auto"/>
        <w:ind w:left="0"/>
        <w:jc w:val="center"/>
        <w:rPr>
          <w:rFonts w:cstheme="minorHAnsi"/>
          <w:b/>
          <w:u w:val="single"/>
        </w:rPr>
      </w:pPr>
    </w:p>
    <w:p w14:paraId="6D58FFBA" w14:textId="5DD732DE" w:rsidR="00346A83" w:rsidRPr="00303CA4" w:rsidRDefault="0059621D">
      <w:pPr>
        <w:pStyle w:val="P68B1DB1-ListParagraph9"/>
        <w:spacing w:after="0" w:line="240" w:lineRule="auto"/>
        <w:ind w:left="0"/>
        <w:jc w:val="center"/>
      </w:pPr>
      <w:r w:rsidRPr="00303CA4">
        <w:t>Resolution no. 2</w:t>
      </w:r>
    </w:p>
    <w:p w14:paraId="23C75CB8" w14:textId="2A025628" w:rsidR="00346A83" w:rsidRPr="00303CA4" w:rsidRDefault="0059621D">
      <w:pPr>
        <w:pStyle w:val="P68B1DB1-ListParagraph9"/>
        <w:spacing w:after="0" w:line="240" w:lineRule="auto"/>
        <w:ind w:left="0"/>
        <w:jc w:val="center"/>
      </w:pPr>
      <w:r w:rsidRPr="00303CA4">
        <w:t>Giving powers to the General Manager, necessary to complete the Transaction</w:t>
      </w:r>
    </w:p>
    <w:p w14:paraId="0AD02490" w14:textId="77777777" w:rsidR="00346A83" w:rsidRPr="00303CA4" w:rsidRDefault="00346A83">
      <w:pPr>
        <w:pStyle w:val="ListParagraph"/>
        <w:spacing w:after="0" w:line="240" w:lineRule="auto"/>
        <w:ind w:left="0"/>
        <w:jc w:val="center"/>
        <w:rPr>
          <w:rFonts w:cstheme="minorHAnsi"/>
          <w:b/>
          <w:u w:val="single"/>
        </w:rPr>
      </w:pPr>
    </w:p>
    <w:p w14:paraId="1FDC4EB3" w14:textId="77777777" w:rsidR="00346A83" w:rsidRPr="00303CA4" w:rsidRDefault="0059621D">
      <w:pPr>
        <w:pStyle w:val="P68B1DB1-Normal8"/>
        <w:spacing w:before="120" w:after="120" w:line="280" w:lineRule="exact"/>
        <w:jc w:val="both"/>
      </w:pPr>
      <w:r w:rsidRPr="00303CA4">
        <w:t xml:space="preserve">In the presence of shareholders representing </w:t>
      </w:r>
      <w:r w:rsidRPr="00303CA4">
        <w:rPr>
          <w:highlight w:val="yellow"/>
        </w:rPr>
        <w:t>[●]</w:t>
      </w:r>
      <w:r w:rsidRPr="00303CA4">
        <w:t xml:space="preserve"> % ([</w:t>
      </w:r>
      <w:r w:rsidRPr="00303CA4">
        <w:rPr>
          <w:highlight w:val="yellow"/>
        </w:rPr>
        <w:t>●</w:t>
      </w:r>
      <w:r w:rsidRPr="00303CA4">
        <w:t>] shares) of the share capital and [</w:t>
      </w:r>
      <w:r w:rsidRPr="00303CA4">
        <w:rPr>
          <w:highlight w:val="yellow"/>
        </w:rPr>
        <w:t>●</w:t>
      </w:r>
      <w:r w:rsidRPr="00303CA4">
        <w:t>]% ([</w:t>
      </w:r>
      <w:r w:rsidRPr="00303CA4">
        <w:rPr>
          <w:highlight w:val="yellow"/>
        </w:rPr>
        <w:t>●</w:t>
      </w:r>
      <w:r w:rsidRPr="00303CA4">
        <w:t>] voting rights) of the total voting rights, with the vote "for" of the shareholders representing [</w:t>
      </w:r>
      <w:r w:rsidRPr="00303CA4">
        <w:rPr>
          <w:highlight w:val="yellow"/>
        </w:rPr>
        <w:t>●]</w:t>
      </w:r>
      <w:r w:rsidRPr="00303CA4">
        <w:t xml:space="preserve"> % ([</w:t>
      </w:r>
      <w:r w:rsidRPr="00303CA4">
        <w:rPr>
          <w:highlight w:val="yellow"/>
        </w:rPr>
        <w:t>●]</w:t>
      </w:r>
      <w:r w:rsidRPr="00303CA4">
        <w:t xml:space="preserve"> votes) of the votes of the shareholders present, represented or having cast their vote by mail, with the vote "against" of the shareholders representing [</w:t>
      </w:r>
      <w:r w:rsidRPr="00303CA4">
        <w:rPr>
          <w:highlight w:val="yellow"/>
        </w:rPr>
        <w:t>●</w:t>
      </w:r>
      <w:r w:rsidRPr="00303CA4">
        <w:t>]% ([</w:t>
      </w:r>
      <w:r w:rsidRPr="00303CA4">
        <w:rPr>
          <w:highlight w:val="yellow"/>
        </w:rPr>
        <w:t>●]</w:t>
      </w:r>
      <w:r w:rsidRPr="00303CA4">
        <w:t xml:space="preserve"> votes) of the votes of the shareholders present, represented or having cast their vote by mail (with [</w:t>
      </w:r>
      <w:r w:rsidRPr="00303CA4">
        <w:rPr>
          <w:highlight w:val="yellow"/>
        </w:rPr>
        <w:t>●</w:t>
      </w:r>
      <w:r w:rsidRPr="00303CA4">
        <w:t>]% abstentions ([</w:t>
      </w:r>
      <w:r w:rsidRPr="00303CA4">
        <w:rPr>
          <w:highlight w:val="yellow"/>
        </w:rPr>
        <w:t>●]</w:t>
      </w:r>
      <w:r w:rsidRPr="00303CA4">
        <w:t xml:space="preserve"> votes) and [</w:t>
      </w:r>
      <w:r w:rsidRPr="00303CA4">
        <w:rPr>
          <w:highlight w:val="yellow"/>
        </w:rPr>
        <w:t>●</w:t>
      </w:r>
      <w:r w:rsidRPr="00303CA4">
        <w:t>]% votes not cast ([</w:t>
      </w:r>
      <w:r w:rsidRPr="00303CA4">
        <w:rPr>
          <w:highlight w:val="yellow"/>
        </w:rPr>
        <w:t>●</w:t>
      </w:r>
      <w:r w:rsidRPr="00303CA4">
        <w:t>] votes)):</w:t>
      </w:r>
    </w:p>
    <w:p w14:paraId="4EBA42E1" w14:textId="77777777" w:rsidR="00346A83" w:rsidRPr="00303CA4" w:rsidRDefault="00346A83">
      <w:pPr>
        <w:pStyle w:val="ListParagraph"/>
        <w:spacing w:after="0" w:line="240" w:lineRule="auto"/>
        <w:ind w:left="0"/>
        <w:jc w:val="both"/>
        <w:rPr>
          <w:rFonts w:cstheme="minorHAnsi"/>
          <w:b/>
        </w:rPr>
      </w:pPr>
    </w:p>
    <w:p w14:paraId="5AA48535" w14:textId="120CEA81" w:rsidR="00346A83" w:rsidRPr="00303CA4" w:rsidRDefault="0059621D">
      <w:pPr>
        <w:pStyle w:val="P68B1DB1-Normal1"/>
        <w:spacing w:after="0" w:line="240" w:lineRule="auto"/>
        <w:jc w:val="both"/>
      </w:pPr>
      <w:r w:rsidRPr="00303CA4">
        <w:t xml:space="preserve">[Approved] / [Rejected]: </w:t>
      </w:r>
    </w:p>
    <w:p w14:paraId="148D21A5" w14:textId="05507510" w:rsidR="00346A83" w:rsidRPr="00303CA4" w:rsidRDefault="00346A83">
      <w:pPr>
        <w:spacing w:after="0" w:line="240" w:lineRule="auto"/>
        <w:jc w:val="both"/>
        <w:rPr>
          <w:rFonts w:cstheme="minorHAnsi"/>
          <w:b/>
        </w:rPr>
      </w:pPr>
    </w:p>
    <w:p w14:paraId="40A5D303" w14:textId="77777777" w:rsidR="00401FA2" w:rsidRPr="008C4356" w:rsidRDefault="00401FA2" w:rsidP="00401FA2">
      <w:pPr>
        <w:autoSpaceDE w:val="0"/>
        <w:autoSpaceDN w:val="0"/>
        <w:adjustRightInd w:val="0"/>
        <w:spacing w:after="0" w:line="240" w:lineRule="auto"/>
        <w:jc w:val="both"/>
        <w:rPr>
          <w:rFonts w:ascii="Calibri" w:hAnsi="Calibri" w:cs="Calibri"/>
          <w:bCs/>
        </w:rPr>
      </w:pPr>
      <w:r w:rsidRPr="008C4356">
        <w:rPr>
          <w:rFonts w:ascii="Calibri" w:hAnsi="Calibri" w:cs="Calibri"/>
          <w:b/>
        </w:rPr>
        <w:lastRenderedPageBreak/>
        <w:t xml:space="preserve">2. </w:t>
      </w:r>
      <w:r w:rsidRPr="008C4356">
        <w:rPr>
          <w:rFonts w:ascii="Calibri" w:hAnsi="Calibri" w:cs="Calibri"/>
          <w:bCs/>
        </w:rPr>
        <w:t xml:space="preserve">Empowerment of the chief executive officer of the Company, Mr. Voicu Oprean, to sign any acts necessary for the closing of the Transaction and to carry out any formalities required in this regard, as well as to draw up, sign </w:t>
      </w:r>
      <w:proofErr w:type="gramStart"/>
      <w:r w:rsidRPr="008C4356">
        <w:rPr>
          <w:rFonts w:ascii="Calibri" w:hAnsi="Calibri" w:cs="Calibri"/>
          <w:bCs/>
        </w:rPr>
        <w:t>any and all</w:t>
      </w:r>
      <w:proofErr w:type="gramEnd"/>
      <w:r w:rsidRPr="008C4356">
        <w:rPr>
          <w:rFonts w:ascii="Calibri" w:hAnsi="Calibri" w:cs="Calibri"/>
          <w:bCs/>
        </w:rPr>
        <w:t xml:space="preserve"> documents necessary for the implementation of this resolution.</w:t>
      </w:r>
    </w:p>
    <w:p w14:paraId="6B35AB6F" w14:textId="01F914A7" w:rsidR="00346A83" w:rsidRPr="00303CA4" w:rsidRDefault="00346A83">
      <w:pPr>
        <w:pStyle w:val="ListParagraph"/>
        <w:spacing w:after="0" w:line="240" w:lineRule="auto"/>
        <w:ind w:left="0"/>
        <w:jc w:val="center"/>
        <w:rPr>
          <w:rFonts w:cstheme="minorHAnsi"/>
          <w:b/>
          <w:u w:val="single"/>
        </w:rPr>
      </w:pPr>
    </w:p>
    <w:p w14:paraId="2A3F00E6" w14:textId="09CFA187" w:rsidR="00346A83" w:rsidRPr="00303CA4" w:rsidRDefault="0059621D">
      <w:pPr>
        <w:pStyle w:val="P68B1DB1-ListParagraph9"/>
        <w:spacing w:after="0" w:line="240" w:lineRule="auto"/>
        <w:ind w:left="0"/>
        <w:jc w:val="center"/>
      </w:pPr>
      <w:r w:rsidRPr="00303CA4">
        <w:t>Resolution no. 3</w:t>
      </w:r>
    </w:p>
    <w:p w14:paraId="44A94830" w14:textId="1423DEFC" w:rsidR="00346A83" w:rsidRPr="00303CA4" w:rsidRDefault="0059621D">
      <w:pPr>
        <w:pStyle w:val="P68B1DB1-ListParagraph9"/>
        <w:spacing w:after="0" w:line="240" w:lineRule="auto"/>
        <w:ind w:left="0"/>
        <w:jc w:val="center"/>
      </w:pPr>
      <w:proofErr w:type="gramStart"/>
      <w:r w:rsidRPr="00303CA4">
        <w:t xml:space="preserve">Approval </w:t>
      </w:r>
      <w:r w:rsidR="008C403F" w:rsidRPr="008C4356">
        <w:rPr>
          <w:rFonts w:ascii="Calibri" w:hAnsi="Calibri" w:cs="Calibri"/>
          <w:bCs/>
        </w:rPr>
        <w:t xml:space="preserve"> the</w:t>
      </w:r>
      <w:proofErr w:type="gramEnd"/>
      <w:r w:rsidR="008C403F" w:rsidRPr="008C4356">
        <w:rPr>
          <w:rFonts w:ascii="Calibri" w:hAnsi="Calibri" w:cs="Calibri"/>
          <w:bCs/>
        </w:rPr>
        <w:t xml:space="preserve"> </w:t>
      </w:r>
      <w:r w:rsidR="008C403F" w:rsidRPr="008C4356">
        <w:rPr>
          <w:rFonts w:ascii="Calibri" w:hAnsi="Calibri" w:cs="Calibri"/>
          <w:noProof/>
          <w:lang w:val="ro-RO"/>
        </w:rPr>
        <w:t>registration</w:t>
      </w:r>
      <w:r w:rsidR="008C403F" w:rsidRPr="008C4356">
        <w:rPr>
          <w:rFonts w:ascii="Calibri" w:hAnsi="Calibri" w:cs="Calibri"/>
          <w:bCs/>
        </w:rPr>
        <w:t xml:space="preserve"> date </w:t>
      </w:r>
      <w:r w:rsidRPr="00303CA4">
        <w:t>and of the "</w:t>
      </w:r>
      <w:proofErr w:type="spellStart"/>
      <w:r w:rsidRPr="00303CA4">
        <w:t>ex date</w:t>
      </w:r>
      <w:proofErr w:type="spellEnd"/>
      <w:r w:rsidRPr="00303CA4">
        <w:t xml:space="preserve">" </w:t>
      </w:r>
    </w:p>
    <w:p w14:paraId="1B9C8F00" w14:textId="77777777" w:rsidR="00346A83" w:rsidRPr="00303CA4" w:rsidRDefault="00346A83">
      <w:pPr>
        <w:pStyle w:val="ListParagraph"/>
        <w:spacing w:after="0" w:line="240" w:lineRule="auto"/>
        <w:ind w:left="0"/>
        <w:jc w:val="center"/>
        <w:rPr>
          <w:rFonts w:cstheme="minorHAnsi"/>
          <w:b/>
          <w:u w:val="single"/>
        </w:rPr>
      </w:pPr>
    </w:p>
    <w:p w14:paraId="25003C51" w14:textId="77777777" w:rsidR="00346A83" w:rsidRPr="00303CA4" w:rsidRDefault="0059621D">
      <w:pPr>
        <w:pStyle w:val="P68B1DB1-Normal8"/>
        <w:spacing w:before="120" w:after="120" w:line="280" w:lineRule="exact"/>
        <w:jc w:val="both"/>
      </w:pPr>
      <w:r w:rsidRPr="00303CA4">
        <w:t xml:space="preserve">In the presence of shareholders representing </w:t>
      </w:r>
      <w:r w:rsidRPr="00303CA4">
        <w:rPr>
          <w:highlight w:val="yellow"/>
        </w:rPr>
        <w:t>[●]</w:t>
      </w:r>
      <w:r w:rsidRPr="00303CA4">
        <w:t xml:space="preserve"> % ([</w:t>
      </w:r>
      <w:r w:rsidRPr="00303CA4">
        <w:rPr>
          <w:highlight w:val="yellow"/>
        </w:rPr>
        <w:t>●</w:t>
      </w:r>
      <w:r w:rsidRPr="00303CA4">
        <w:t>] shares) of the share capital and [</w:t>
      </w:r>
      <w:r w:rsidRPr="00303CA4">
        <w:rPr>
          <w:highlight w:val="yellow"/>
        </w:rPr>
        <w:t>●</w:t>
      </w:r>
      <w:r w:rsidRPr="00303CA4">
        <w:t>]% ([</w:t>
      </w:r>
      <w:r w:rsidRPr="00303CA4">
        <w:rPr>
          <w:highlight w:val="yellow"/>
        </w:rPr>
        <w:t>●</w:t>
      </w:r>
      <w:r w:rsidRPr="00303CA4">
        <w:t>] voting rights) of the total voting rights, with the vote "for" of the shareholders representing [</w:t>
      </w:r>
      <w:r w:rsidRPr="00303CA4">
        <w:rPr>
          <w:highlight w:val="yellow"/>
        </w:rPr>
        <w:t>●]</w:t>
      </w:r>
      <w:r w:rsidRPr="00303CA4">
        <w:t xml:space="preserve"> % ([</w:t>
      </w:r>
      <w:r w:rsidRPr="00303CA4">
        <w:rPr>
          <w:highlight w:val="yellow"/>
        </w:rPr>
        <w:t>●]</w:t>
      </w:r>
      <w:r w:rsidRPr="00303CA4">
        <w:t xml:space="preserve"> votes) of the votes of the shareholders present, represented or having cast their vote by mail, with the vote "against" of the shareholders representing [</w:t>
      </w:r>
      <w:r w:rsidRPr="00303CA4">
        <w:rPr>
          <w:highlight w:val="yellow"/>
        </w:rPr>
        <w:t>●</w:t>
      </w:r>
      <w:r w:rsidRPr="00303CA4">
        <w:t>]% ([</w:t>
      </w:r>
      <w:r w:rsidRPr="00303CA4">
        <w:rPr>
          <w:highlight w:val="yellow"/>
        </w:rPr>
        <w:t>●]</w:t>
      </w:r>
      <w:r w:rsidRPr="00303CA4">
        <w:t xml:space="preserve"> votes) of the votes of the shareholders present, represented or having cast their vote by mail (with [</w:t>
      </w:r>
      <w:r w:rsidRPr="00303CA4">
        <w:rPr>
          <w:highlight w:val="yellow"/>
        </w:rPr>
        <w:t>●</w:t>
      </w:r>
      <w:r w:rsidRPr="00303CA4">
        <w:t>]% abstentions ([</w:t>
      </w:r>
      <w:r w:rsidRPr="00303CA4">
        <w:rPr>
          <w:highlight w:val="yellow"/>
        </w:rPr>
        <w:t>●]</w:t>
      </w:r>
      <w:r w:rsidRPr="00303CA4">
        <w:t xml:space="preserve"> votes) and [</w:t>
      </w:r>
      <w:r w:rsidRPr="00303CA4">
        <w:rPr>
          <w:highlight w:val="yellow"/>
        </w:rPr>
        <w:t>●</w:t>
      </w:r>
      <w:r w:rsidRPr="00303CA4">
        <w:t>]% votes not cast ([</w:t>
      </w:r>
      <w:r w:rsidRPr="00303CA4">
        <w:rPr>
          <w:highlight w:val="yellow"/>
        </w:rPr>
        <w:t>●</w:t>
      </w:r>
      <w:r w:rsidRPr="00303CA4">
        <w:t>] votes)):</w:t>
      </w:r>
    </w:p>
    <w:p w14:paraId="05EE0437" w14:textId="77777777" w:rsidR="00346A83" w:rsidRPr="00303CA4" w:rsidRDefault="00346A83">
      <w:pPr>
        <w:pStyle w:val="ListParagraph"/>
        <w:spacing w:after="0" w:line="240" w:lineRule="auto"/>
        <w:ind w:left="0"/>
        <w:jc w:val="both"/>
        <w:rPr>
          <w:rFonts w:cstheme="minorHAnsi"/>
          <w:b/>
        </w:rPr>
      </w:pPr>
    </w:p>
    <w:p w14:paraId="166A2D06" w14:textId="03248897" w:rsidR="00346A83" w:rsidRPr="00303CA4" w:rsidRDefault="0059621D">
      <w:pPr>
        <w:pStyle w:val="P68B1DB1-Normal1"/>
        <w:spacing w:after="0" w:line="240" w:lineRule="auto"/>
        <w:jc w:val="both"/>
      </w:pPr>
      <w:r w:rsidRPr="00303CA4">
        <w:t xml:space="preserve">[Approved] / [Rejected]: </w:t>
      </w:r>
    </w:p>
    <w:p w14:paraId="0568516E" w14:textId="0E088F1B" w:rsidR="00346A83" w:rsidRPr="00303CA4" w:rsidRDefault="00346A83">
      <w:pPr>
        <w:pStyle w:val="ListParagraph"/>
        <w:spacing w:after="0" w:line="240" w:lineRule="auto"/>
        <w:ind w:left="0"/>
        <w:jc w:val="center"/>
        <w:rPr>
          <w:rFonts w:cstheme="minorHAnsi"/>
          <w:b/>
          <w:u w:val="single"/>
        </w:rPr>
      </w:pPr>
    </w:p>
    <w:p w14:paraId="61CC60D9" w14:textId="78AC4842" w:rsidR="00E42BE3" w:rsidRDefault="00E42BE3">
      <w:pPr>
        <w:spacing w:after="0" w:line="276" w:lineRule="auto"/>
        <w:jc w:val="both"/>
        <w:rPr>
          <w:rFonts w:cstheme="minorHAnsi"/>
        </w:rPr>
      </w:pPr>
    </w:p>
    <w:p w14:paraId="00DFB014" w14:textId="77777777" w:rsidR="00E42BE3" w:rsidRPr="008C4356" w:rsidRDefault="00E42BE3" w:rsidP="00E42BE3">
      <w:pPr>
        <w:autoSpaceDE w:val="0"/>
        <w:autoSpaceDN w:val="0"/>
        <w:adjustRightInd w:val="0"/>
        <w:spacing w:after="0" w:line="240" w:lineRule="auto"/>
        <w:jc w:val="both"/>
        <w:rPr>
          <w:rFonts w:ascii="Calibri" w:hAnsi="Calibri" w:cs="Calibri"/>
          <w:bCs/>
        </w:rPr>
      </w:pPr>
      <w:r w:rsidRPr="008C4356">
        <w:rPr>
          <w:rFonts w:ascii="Calibri" w:hAnsi="Calibri" w:cs="Calibri"/>
          <w:b/>
        </w:rPr>
        <w:t>3.</w:t>
      </w:r>
      <w:r w:rsidRPr="008C4356">
        <w:rPr>
          <w:rFonts w:ascii="Calibri" w:hAnsi="Calibri" w:cs="Calibri"/>
        </w:rPr>
        <w:t xml:space="preserve"> </w:t>
      </w:r>
      <w:r w:rsidRPr="008C4356">
        <w:rPr>
          <w:rFonts w:ascii="Calibri" w:hAnsi="Calibri" w:cs="Calibri"/>
          <w:bCs/>
        </w:rPr>
        <w:t xml:space="preserve">Setting the date of 17.06.2022 as the </w:t>
      </w:r>
      <w:r w:rsidRPr="008C4356">
        <w:rPr>
          <w:rFonts w:ascii="Calibri" w:hAnsi="Calibri" w:cs="Calibri"/>
          <w:noProof/>
          <w:lang w:val="ro-RO"/>
        </w:rPr>
        <w:t>registration</w:t>
      </w:r>
      <w:r w:rsidRPr="008C4356">
        <w:rPr>
          <w:rFonts w:ascii="Calibri" w:hAnsi="Calibri" w:cs="Calibri"/>
          <w:bCs/>
        </w:rPr>
        <w:t xml:space="preserve"> date for the identification of the shareholders over whom the effects of the resolutions adopted by the </w:t>
      </w:r>
      <w:r w:rsidRPr="008C4356">
        <w:rPr>
          <w:rFonts w:ascii="Calibri" w:hAnsi="Calibri" w:cs="Calibri"/>
          <w:b/>
        </w:rPr>
        <w:t>EGMS</w:t>
      </w:r>
      <w:r w:rsidRPr="008C4356">
        <w:rPr>
          <w:rFonts w:ascii="Calibri" w:hAnsi="Calibri" w:cs="Calibri"/>
          <w:bCs/>
        </w:rPr>
        <w:t xml:space="preserve"> will be reflected, in accordance with the provisions of art. 87 (1) of Law no. 24/2017 and the date of 16.06.2022 as the "ex-date" calculated in accordance with the provisions of art. 2 para. (2) lit. (l) of Regulation 5/2018.</w:t>
      </w:r>
    </w:p>
    <w:p w14:paraId="045D0D9B" w14:textId="77777777" w:rsidR="00E42BE3" w:rsidRPr="00303CA4" w:rsidRDefault="00E42BE3">
      <w:pPr>
        <w:spacing w:after="0" w:line="276" w:lineRule="auto"/>
        <w:jc w:val="both"/>
        <w:rPr>
          <w:rFonts w:cstheme="minorHAnsi"/>
        </w:rPr>
      </w:pPr>
    </w:p>
    <w:p w14:paraId="094144DA" w14:textId="39536392" w:rsidR="00346A83" w:rsidRPr="00303CA4" w:rsidRDefault="0059621D">
      <w:pPr>
        <w:pStyle w:val="P68B1DB1-ListParagraph9"/>
        <w:spacing w:after="0" w:line="240" w:lineRule="auto"/>
        <w:ind w:left="0"/>
        <w:jc w:val="center"/>
      </w:pPr>
      <w:r w:rsidRPr="00303CA4">
        <w:t>Resolution no. 4</w:t>
      </w:r>
    </w:p>
    <w:p w14:paraId="766BC4E6" w14:textId="77777777" w:rsidR="00346A83" w:rsidRPr="00303CA4" w:rsidRDefault="0059621D">
      <w:pPr>
        <w:pStyle w:val="P68B1DB1-ListParagraph9"/>
        <w:spacing w:after="0" w:line="240" w:lineRule="auto"/>
        <w:ind w:left="0"/>
        <w:jc w:val="both"/>
      </w:pPr>
      <w:r w:rsidRPr="00303CA4">
        <w:t xml:space="preserve">Approval of giving powers to the Chairman of the Board of Directors and the Sitting Secretary </w:t>
      </w:r>
    </w:p>
    <w:p w14:paraId="492A33DA" w14:textId="77777777" w:rsidR="00346A83" w:rsidRPr="00303CA4" w:rsidRDefault="00346A83">
      <w:pPr>
        <w:pStyle w:val="ListParagraph"/>
        <w:spacing w:after="0" w:line="240" w:lineRule="auto"/>
        <w:ind w:left="0"/>
        <w:jc w:val="both"/>
        <w:rPr>
          <w:rFonts w:cstheme="minorHAnsi"/>
        </w:rPr>
      </w:pPr>
    </w:p>
    <w:p w14:paraId="5733A0F4" w14:textId="77777777" w:rsidR="00346A83" w:rsidRPr="00303CA4" w:rsidRDefault="0059621D">
      <w:pPr>
        <w:pStyle w:val="P68B1DB1-Normal8"/>
        <w:spacing w:before="120" w:after="120" w:line="280" w:lineRule="exact"/>
        <w:jc w:val="both"/>
      </w:pPr>
      <w:r w:rsidRPr="00303CA4">
        <w:t xml:space="preserve">In the presence of shareholders representing </w:t>
      </w:r>
      <w:r w:rsidRPr="00303CA4">
        <w:rPr>
          <w:highlight w:val="yellow"/>
        </w:rPr>
        <w:t>[●]</w:t>
      </w:r>
      <w:r w:rsidRPr="00303CA4">
        <w:t xml:space="preserve"> % ([</w:t>
      </w:r>
      <w:r w:rsidRPr="00303CA4">
        <w:rPr>
          <w:highlight w:val="yellow"/>
        </w:rPr>
        <w:t>●</w:t>
      </w:r>
      <w:r w:rsidRPr="00303CA4">
        <w:t>] shares) of the share capital and [</w:t>
      </w:r>
      <w:r w:rsidRPr="00303CA4">
        <w:rPr>
          <w:highlight w:val="yellow"/>
        </w:rPr>
        <w:t>●</w:t>
      </w:r>
      <w:r w:rsidRPr="00303CA4">
        <w:t>]% ([</w:t>
      </w:r>
      <w:r w:rsidRPr="00303CA4">
        <w:rPr>
          <w:highlight w:val="yellow"/>
        </w:rPr>
        <w:t>●</w:t>
      </w:r>
      <w:r w:rsidRPr="00303CA4">
        <w:t>] voting rights) of the total voting rights, with the vote "for" of the shareholders representing [</w:t>
      </w:r>
      <w:r w:rsidRPr="00303CA4">
        <w:rPr>
          <w:highlight w:val="yellow"/>
        </w:rPr>
        <w:t>●]</w:t>
      </w:r>
      <w:r w:rsidRPr="00303CA4">
        <w:t xml:space="preserve"> % ([</w:t>
      </w:r>
      <w:r w:rsidRPr="00303CA4">
        <w:rPr>
          <w:highlight w:val="yellow"/>
        </w:rPr>
        <w:t>●]</w:t>
      </w:r>
      <w:r w:rsidRPr="00303CA4">
        <w:t xml:space="preserve"> votes) of the votes of the shareholders present, represented or having cast their vote by mail, with the vote "against" of the shareholders representing [</w:t>
      </w:r>
      <w:r w:rsidRPr="00303CA4">
        <w:rPr>
          <w:highlight w:val="yellow"/>
        </w:rPr>
        <w:t>●</w:t>
      </w:r>
      <w:r w:rsidRPr="00303CA4">
        <w:t>]% ([</w:t>
      </w:r>
      <w:r w:rsidRPr="00303CA4">
        <w:rPr>
          <w:highlight w:val="yellow"/>
        </w:rPr>
        <w:t>●]</w:t>
      </w:r>
      <w:r w:rsidRPr="00303CA4">
        <w:t xml:space="preserve"> votes) of the votes of the shareholders present, represented or having cast their vote by mail (with [</w:t>
      </w:r>
      <w:r w:rsidRPr="00303CA4">
        <w:rPr>
          <w:highlight w:val="yellow"/>
        </w:rPr>
        <w:t>●</w:t>
      </w:r>
      <w:r w:rsidRPr="00303CA4">
        <w:t>]% abstentions ([</w:t>
      </w:r>
      <w:r w:rsidRPr="00303CA4">
        <w:rPr>
          <w:highlight w:val="yellow"/>
        </w:rPr>
        <w:t>●]</w:t>
      </w:r>
      <w:r w:rsidRPr="00303CA4">
        <w:t xml:space="preserve"> votes) and [</w:t>
      </w:r>
      <w:r w:rsidRPr="00303CA4">
        <w:rPr>
          <w:highlight w:val="yellow"/>
        </w:rPr>
        <w:t>●</w:t>
      </w:r>
      <w:r w:rsidRPr="00303CA4">
        <w:t>]% votes not cast ([</w:t>
      </w:r>
      <w:r w:rsidRPr="00303CA4">
        <w:rPr>
          <w:highlight w:val="yellow"/>
        </w:rPr>
        <w:t>●</w:t>
      </w:r>
      <w:r w:rsidRPr="00303CA4">
        <w:t>] votes)):</w:t>
      </w:r>
    </w:p>
    <w:p w14:paraId="6D33FC34" w14:textId="77777777" w:rsidR="00346A83" w:rsidRPr="00303CA4" w:rsidRDefault="00346A83">
      <w:pPr>
        <w:pStyle w:val="ListParagraph"/>
        <w:spacing w:after="0" w:line="240" w:lineRule="auto"/>
        <w:ind w:left="0"/>
        <w:jc w:val="both"/>
        <w:rPr>
          <w:rFonts w:cstheme="minorHAnsi"/>
          <w:b/>
        </w:rPr>
      </w:pPr>
    </w:p>
    <w:p w14:paraId="7E5F3705" w14:textId="09956DCE" w:rsidR="00346A83" w:rsidRPr="00303CA4" w:rsidRDefault="0059621D">
      <w:pPr>
        <w:pStyle w:val="P68B1DB1-Normal1"/>
        <w:spacing w:after="0" w:line="240" w:lineRule="auto"/>
        <w:jc w:val="both"/>
      </w:pPr>
      <w:r w:rsidRPr="00303CA4">
        <w:t xml:space="preserve">[Approved] / [Rejected]: </w:t>
      </w:r>
    </w:p>
    <w:p w14:paraId="44A22C49" w14:textId="1C89CC0E" w:rsidR="00346A83" w:rsidRPr="00303CA4" w:rsidRDefault="00346A83">
      <w:pPr>
        <w:spacing w:after="0" w:line="240" w:lineRule="auto"/>
        <w:jc w:val="both"/>
        <w:rPr>
          <w:rFonts w:cstheme="minorHAnsi"/>
          <w:b/>
        </w:rPr>
      </w:pPr>
    </w:p>
    <w:p w14:paraId="78E8756A" w14:textId="64DC9381" w:rsidR="00297812" w:rsidRDefault="00297812" w:rsidP="00297812">
      <w:pPr>
        <w:rPr>
          <w:rFonts w:ascii="Calibri" w:hAnsi="Calibri" w:cs="Calibri"/>
          <w:bCs/>
        </w:rPr>
      </w:pPr>
      <w:r w:rsidRPr="008C4356">
        <w:rPr>
          <w:rFonts w:ascii="Calibri" w:hAnsi="Calibri" w:cs="Calibri"/>
          <w:b/>
        </w:rPr>
        <w:t>4.</w:t>
      </w:r>
      <w:r w:rsidRPr="008C4356">
        <w:rPr>
          <w:rFonts w:ascii="Calibri" w:hAnsi="Calibri" w:cs="Calibri"/>
          <w:bCs/>
        </w:rPr>
        <w:t xml:space="preserve">Approval of the Empowerment of the Chairman of the Board of Directors and of the Secretary of the Meeting to sign together the </w:t>
      </w:r>
      <w:r w:rsidRPr="008C4356">
        <w:rPr>
          <w:rFonts w:ascii="Calibri" w:hAnsi="Calibri" w:cs="Calibri"/>
          <w:b/>
        </w:rPr>
        <w:t>EGMS</w:t>
      </w:r>
      <w:r w:rsidRPr="008C4356">
        <w:rPr>
          <w:rFonts w:ascii="Calibri" w:hAnsi="Calibri" w:cs="Calibri"/>
          <w:bCs/>
        </w:rPr>
        <w:t xml:space="preserve"> resolution and to carry out individually and not together any act or formality required by law for its registration at the Commercial Registry Office of the Cluj Court, as well as for the publication of the </w:t>
      </w:r>
      <w:r w:rsidRPr="008C4356">
        <w:rPr>
          <w:rFonts w:ascii="Calibri" w:hAnsi="Calibri" w:cs="Calibri"/>
          <w:b/>
        </w:rPr>
        <w:t xml:space="preserve">EGMS </w:t>
      </w:r>
      <w:r w:rsidRPr="008C4356">
        <w:rPr>
          <w:rFonts w:ascii="Calibri" w:hAnsi="Calibri" w:cs="Calibri"/>
          <w:bCs/>
        </w:rPr>
        <w:t>resolution</w:t>
      </w:r>
      <w:r w:rsidRPr="008C4356">
        <w:rPr>
          <w:rFonts w:ascii="Calibri" w:hAnsi="Calibri" w:cs="Calibri"/>
          <w:b/>
        </w:rPr>
        <w:t xml:space="preserve"> </w:t>
      </w:r>
      <w:r w:rsidRPr="008C4356">
        <w:rPr>
          <w:rFonts w:ascii="Calibri" w:hAnsi="Calibri" w:cs="Calibri"/>
          <w:bCs/>
        </w:rPr>
        <w:t>according to the law.</w:t>
      </w:r>
    </w:p>
    <w:p w14:paraId="7D13B6BE" w14:textId="78569307" w:rsidR="00064F99" w:rsidRDefault="00064F99" w:rsidP="00297812">
      <w:pPr>
        <w:rPr>
          <w:rFonts w:ascii="Calibri" w:hAnsi="Calibri" w:cs="Calibri"/>
          <w:bCs/>
        </w:rPr>
      </w:pPr>
    </w:p>
    <w:p w14:paraId="2C536510" w14:textId="77777777" w:rsidR="00064F99" w:rsidRDefault="00064F99" w:rsidP="00297812">
      <w:pPr>
        <w:rPr>
          <w:rFonts w:ascii="Calibri" w:hAnsi="Calibri" w:cs="Calibri"/>
          <w:bCs/>
        </w:rPr>
      </w:pPr>
    </w:p>
    <w:p w14:paraId="230B2C73" w14:textId="77777777" w:rsidR="00064F99" w:rsidRDefault="00064F99" w:rsidP="00D73027">
      <w:pPr>
        <w:pStyle w:val="P68B1DB1-ListParagraph9"/>
        <w:spacing w:after="0" w:line="240" w:lineRule="auto"/>
        <w:ind w:left="0"/>
        <w:jc w:val="center"/>
      </w:pPr>
    </w:p>
    <w:p w14:paraId="0326EF70" w14:textId="77777777" w:rsidR="00064F99" w:rsidRDefault="00064F99" w:rsidP="00D73027">
      <w:pPr>
        <w:pStyle w:val="P68B1DB1-ListParagraph9"/>
        <w:spacing w:after="0" w:line="240" w:lineRule="auto"/>
        <w:ind w:left="0"/>
        <w:jc w:val="center"/>
      </w:pPr>
    </w:p>
    <w:p w14:paraId="787D1F2C" w14:textId="7EB50FAA" w:rsidR="00D73027" w:rsidRPr="00303CA4" w:rsidRDefault="00D73027" w:rsidP="00D73027">
      <w:pPr>
        <w:pStyle w:val="P68B1DB1-ListParagraph9"/>
        <w:spacing w:after="0" w:line="240" w:lineRule="auto"/>
        <w:ind w:left="0"/>
        <w:jc w:val="center"/>
      </w:pPr>
      <w:r w:rsidRPr="00303CA4">
        <w:t xml:space="preserve">Resolution no. </w:t>
      </w:r>
      <w:r>
        <w:t>5</w:t>
      </w:r>
    </w:p>
    <w:p w14:paraId="75A049A5" w14:textId="15A72300" w:rsidR="00D73027" w:rsidRPr="0017180D" w:rsidRDefault="0017180D" w:rsidP="0017180D">
      <w:pPr>
        <w:pStyle w:val="ListParagraph"/>
        <w:spacing w:after="0" w:line="240" w:lineRule="auto"/>
        <w:ind w:left="0"/>
        <w:jc w:val="center"/>
        <w:rPr>
          <w:rFonts w:cstheme="minorHAnsi"/>
        </w:rPr>
      </w:pPr>
      <w:r w:rsidRPr="0017180D">
        <w:rPr>
          <w:rFonts w:cstheme="minorHAnsi"/>
          <w:b/>
          <w:u w:val="single"/>
        </w:rPr>
        <w:t xml:space="preserve">Approval of </w:t>
      </w:r>
      <w:r w:rsidR="007F32EB" w:rsidRPr="007F32EB">
        <w:rPr>
          <w:b/>
          <w:bCs/>
          <w:u w:val="single"/>
        </w:rPr>
        <w:t>the running</w:t>
      </w:r>
      <w:r w:rsidR="007F32EB" w:rsidRPr="0017180D">
        <w:rPr>
          <w:rFonts w:cstheme="minorHAnsi"/>
          <w:b/>
          <w:u w:val="single"/>
        </w:rPr>
        <w:t xml:space="preserve"> </w:t>
      </w:r>
      <w:r w:rsidRPr="0017180D">
        <w:rPr>
          <w:rFonts w:cstheme="minorHAnsi"/>
          <w:b/>
          <w:u w:val="single"/>
        </w:rPr>
        <w:t>of a share buy-back program</w:t>
      </w:r>
    </w:p>
    <w:p w14:paraId="5CF3DE6A" w14:textId="77777777" w:rsidR="00064F99" w:rsidRPr="00303CA4" w:rsidRDefault="00064F99" w:rsidP="00D73027">
      <w:pPr>
        <w:pStyle w:val="ListParagraph"/>
        <w:spacing w:after="0" w:line="240" w:lineRule="auto"/>
        <w:ind w:left="0"/>
        <w:jc w:val="both"/>
        <w:rPr>
          <w:rFonts w:cstheme="minorHAnsi"/>
        </w:rPr>
      </w:pPr>
    </w:p>
    <w:p w14:paraId="2136424B" w14:textId="77777777" w:rsidR="00D73027" w:rsidRPr="00303CA4" w:rsidRDefault="00D73027" w:rsidP="00D73027">
      <w:pPr>
        <w:pStyle w:val="P68B1DB1-Normal8"/>
        <w:spacing w:before="120" w:after="120" w:line="280" w:lineRule="exact"/>
        <w:jc w:val="both"/>
      </w:pPr>
      <w:r w:rsidRPr="00303CA4">
        <w:t xml:space="preserve">In the presence of shareholders representing </w:t>
      </w:r>
      <w:r w:rsidRPr="00303CA4">
        <w:rPr>
          <w:highlight w:val="yellow"/>
        </w:rPr>
        <w:t>[●]</w:t>
      </w:r>
      <w:r w:rsidRPr="00303CA4">
        <w:t xml:space="preserve"> % ([</w:t>
      </w:r>
      <w:r w:rsidRPr="00303CA4">
        <w:rPr>
          <w:highlight w:val="yellow"/>
        </w:rPr>
        <w:t>●</w:t>
      </w:r>
      <w:r w:rsidRPr="00303CA4">
        <w:t>] shares) of the share capital and [</w:t>
      </w:r>
      <w:r w:rsidRPr="00303CA4">
        <w:rPr>
          <w:highlight w:val="yellow"/>
        </w:rPr>
        <w:t>●</w:t>
      </w:r>
      <w:r w:rsidRPr="00303CA4">
        <w:t>]% ([</w:t>
      </w:r>
      <w:r w:rsidRPr="00303CA4">
        <w:rPr>
          <w:highlight w:val="yellow"/>
        </w:rPr>
        <w:t>●</w:t>
      </w:r>
      <w:r w:rsidRPr="00303CA4">
        <w:t>] voting rights) of the total voting rights, with the vote "for" of the shareholders representing [</w:t>
      </w:r>
      <w:r w:rsidRPr="00303CA4">
        <w:rPr>
          <w:highlight w:val="yellow"/>
        </w:rPr>
        <w:t>●]</w:t>
      </w:r>
      <w:r w:rsidRPr="00303CA4">
        <w:t xml:space="preserve"> % ([</w:t>
      </w:r>
      <w:r w:rsidRPr="00303CA4">
        <w:rPr>
          <w:highlight w:val="yellow"/>
        </w:rPr>
        <w:t>●]</w:t>
      </w:r>
      <w:r w:rsidRPr="00303CA4">
        <w:t xml:space="preserve"> votes) of the votes of the shareholders present, represented or having cast their vote by mail, with the vote "against" of the shareholders representing [</w:t>
      </w:r>
      <w:r w:rsidRPr="00303CA4">
        <w:rPr>
          <w:highlight w:val="yellow"/>
        </w:rPr>
        <w:t>●</w:t>
      </w:r>
      <w:r w:rsidRPr="00303CA4">
        <w:t>]% ([</w:t>
      </w:r>
      <w:r w:rsidRPr="00303CA4">
        <w:rPr>
          <w:highlight w:val="yellow"/>
        </w:rPr>
        <w:t>●]</w:t>
      </w:r>
      <w:r w:rsidRPr="00303CA4">
        <w:t xml:space="preserve"> votes) of the votes of the shareholders present, represented or having cast their vote by mail (with [</w:t>
      </w:r>
      <w:r w:rsidRPr="00303CA4">
        <w:rPr>
          <w:highlight w:val="yellow"/>
        </w:rPr>
        <w:t>●</w:t>
      </w:r>
      <w:r w:rsidRPr="00303CA4">
        <w:t>]% abstentions ([</w:t>
      </w:r>
      <w:r w:rsidRPr="00303CA4">
        <w:rPr>
          <w:highlight w:val="yellow"/>
        </w:rPr>
        <w:t>●]</w:t>
      </w:r>
      <w:r w:rsidRPr="00303CA4">
        <w:t xml:space="preserve"> votes) and [</w:t>
      </w:r>
      <w:r w:rsidRPr="00303CA4">
        <w:rPr>
          <w:highlight w:val="yellow"/>
        </w:rPr>
        <w:t>●</w:t>
      </w:r>
      <w:r w:rsidRPr="00303CA4">
        <w:t>]% votes not cast ([</w:t>
      </w:r>
      <w:r w:rsidRPr="00303CA4">
        <w:rPr>
          <w:highlight w:val="yellow"/>
        </w:rPr>
        <w:t>●</w:t>
      </w:r>
      <w:r w:rsidRPr="00303CA4">
        <w:t>] votes)):</w:t>
      </w:r>
    </w:p>
    <w:p w14:paraId="3999FAC2" w14:textId="12A87A18" w:rsidR="00D73027" w:rsidRDefault="00D73027" w:rsidP="00D73027">
      <w:pPr>
        <w:pStyle w:val="ListParagraph"/>
        <w:spacing w:after="0" w:line="240" w:lineRule="auto"/>
        <w:ind w:left="0"/>
        <w:jc w:val="both"/>
        <w:rPr>
          <w:rFonts w:cstheme="minorHAnsi"/>
          <w:b/>
        </w:rPr>
      </w:pPr>
    </w:p>
    <w:p w14:paraId="64609CFE" w14:textId="77777777" w:rsidR="00064F99" w:rsidRPr="00303CA4" w:rsidRDefault="00064F99" w:rsidP="00D73027">
      <w:pPr>
        <w:pStyle w:val="ListParagraph"/>
        <w:spacing w:after="0" w:line="240" w:lineRule="auto"/>
        <w:ind w:left="0"/>
        <w:jc w:val="both"/>
        <w:rPr>
          <w:rFonts w:cstheme="minorHAnsi"/>
          <w:b/>
        </w:rPr>
      </w:pPr>
    </w:p>
    <w:p w14:paraId="6335B134" w14:textId="77777777" w:rsidR="00D73027" w:rsidRPr="00303CA4" w:rsidRDefault="00D73027" w:rsidP="00D73027">
      <w:pPr>
        <w:pStyle w:val="P68B1DB1-Normal1"/>
        <w:spacing w:after="0" w:line="240" w:lineRule="auto"/>
        <w:jc w:val="both"/>
      </w:pPr>
      <w:r w:rsidRPr="00303CA4">
        <w:t xml:space="preserve">[Approved] / [Rejected]: </w:t>
      </w:r>
    </w:p>
    <w:p w14:paraId="04A439BE" w14:textId="2B47CED8" w:rsidR="00D73027" w:rsidRDefault="00D73027" w:rsidP="00297812">
      <w:pPr>
        <w:rPr>
          <w:rFonts w:ascii="Calibri" w:hAnsi="Calibri" w:cs="Calibri"/>
          <w:bCs/>
        </w:rPr>
      </w:pPr>
    </w:p>
    <w:p w14:paraId="5EC31B99" w14:textId="77777777" w:rsidR="00D73027" w:rsidRDefault="00D73027" w:rsidP="00D73027">
      <w:pPr>
        <w:spacing w:after="0" w:line="240" w:lineRule="auto"/>
        <w:jc w:val="both"/>
      </w:pPr>
      <w:r w:rsidRPr="00493642">
        <w:rPr>
          <w:rFonts w:ascii="Calibri" w:hAnsi="Calibri" w:cs="Calibri"/>
          <w:b/>
        </w:rPr>
        <w:t>5.</w:t>
      </w:r>
      <w:r w:rsidRPr="00493642">
        <w:t xml:space="preserve"> </w:t>
      </w:r>
      <w:r>
        <w:t>To approve the running of a share buy-back program in compliance with the applicable legal provisions and to mandate the Board of Directors and its members individually to take all necessary decisions to implement the resolution on the implementation of the share buy-back program, which will have the following main characteristics:</w:t>
      </w:r>
    </w:p>
    <w:p w14:paraId="7E06A09C" w14:textId="77777777" w:rsidR="00D73027" w:rsidRDefault="00D73027" w:rsidP="00D73027">
      <w:pPr>
        <w:spacing w:after="0" w:line="240" w:lineRule="auto"/>
        <w:jc w:val="both"/>
      </w:pPr>
      <w:r>
        <w:t>a) Program purpose: the Company shall buy-back shares to implement a system of remuneration and loyalty of employees and members of the Company's governing bodies, as well as to reward them for their work in the Company</w:t>
      </w:r>
    </w:p>
    <w:p w14:paraId="5F4C6D51" w14:textId="77777777" w:rsidR="00D73027" w:rsidRDefault="00D73027" w:rsidP="00D73027">
      <w:pPr>
        <w:spacing w:after="0" w:line="240" w:lineRule="auto"/>
      </w:pPr>
      <w:r>
        <w:t>b) Maximum number of shares that may be bought-back: maximum 10,936,740 shares (maximum 1.2% of the existing share capital on the date of approval of this item by the Extraordinary General Meeting of Shareholders)</w:t>
      </w:r>
    </w:p>
    <w:p w14:paraId="120AA4F4" w14:textId="77777777" w:rsidR="00D73027" w:rsidRDefault="00D73027" w:rsidP="00D73027">
      <w:pPr>
        <w:spacing w:after="0" w:line="240" w:lineRule="auto"/>
      </w:pPr>
      <w:r>
        <w:t>c) Minimum price per share: 0.1 lei.</w:t>
      </w:r>
    </w:p>
    <w:p w14:paraId="3D66E707" w14:textId="77777777" w:rsidR="00D73027" w:rsidRDefault="00D73027" w:rsidP="00D73027">
      <w:pPr>
        <w:spacing w:after="0" w:line="240" w:lineRule="auto"/>
        <w:jc w:val="both"/>
      </w:pPr>
      <w:r>
        <w:t>d) Maximum price per share: the higher of (</w:t>
      </w:r>
      <w:proofErr w:type="spellStart"/>
      <w:r>
        <w:t>i</w:t>
      </w:r>
      <w:proofErr w:type="spellEnd"/>
      <w:r>
        <w:t xml:space="preserve">) 3 lei and (ii) the </w:t>
      </w:r>
      <w:proofErr w:type="gramStart"/>
      <w:r>
        <w:t>highest  of</w:t>
      </w:r>
      <w:proofErr w:type="gramEnd"/>
      <w:r>
        <w:t xml:space="preserve"> the price of the last independent transaction and the highest price at the respective time of the independent takeover bid at the trading venue where the acquisition takes place, per the provisions of art. 3 para. (2) Delegated Regulation No 1052/2016 supplementing Regulation (EU) No 596/2014 of the European Parliament and of the Council as regards technical regulatory standards for conditions applicable to the buy-back program and stabilization </w:t>
      </w:r>
      <w:proofErr w:type="gramStart"/>
      <w:r>
        <w:t>measures;</w:t>
      </w:r>
      <w:proofErr w:type="gramEnd"/>
      <w:r>
        <w:t xml:space="preserve"> </w:t>
      </w:r>
    </w:p>
    <w:p w14:paraId="2FB9CED6" w14:textId="77777777" w:rsidR="00D73027" w:rsidRDefault="00D73027" w:rsidP="00D73027">
      <w:pPr>
        <w:spacing w:after="0" w:line="240" w:lineRule="auto"/>
      </w:pPr>
      <w:r>
        <w:t>e) Program</w:t>
      </w:r>
      <w:r w:rsidRPr="006B467D">
        <w:t xml:space="preserve"> </w:t>
      </w:r>
      <w:r>
        <w:t xml:space="preserve">Duration: maximum 18 months </w:t>
      </w:r>
      <w:proofErr w:type="gramStart"/>
      <w:r>
        <w:t>beginning  whit</w:t>
      </w:r>
      <w:proofErr w:type="gramEnd"/>
      <w:r>
        <w:t xml:space="preserve"> the publication date of the decision in the Official Gazette of Romania, Part IV. </w:t>
      </w:r>
    </w:p>
    <w:p w14:paraId="0640B2AD" w14:textId="77777777" w:rsidR="00D73027" w:rsidRDefault="00D73027" w:rsidP="00D73027">
      <w:pPr>
        <w:spacing w:after="0" w:line="240" w:lineRule="auto"/>
        <w:jc w:val="both"/>
      </w:pPr>
      <w:r>
        <w:t xml:space="preserve">f) Buy -back transactions may only involve fully paid shares and will be carried out only from the distributable profit or from the available reserves of the Company, as recorded in the last approved annual financial statement, except for legal reserves, </w:t>
      </w:r>
    </w:p>
    <w:p w14:paraId="7B133C89" w14:textId="77777777" w:rsidR="00D73027" w:rsidRDefault="00D73027" w:rsidP="00D73027">
      <w:pPr>
        <w:spacing w:after="0" w:line="240" w:lineRule="auto"/>
      </w:pPr>
      <w:r>
        <w:t>g) The purchase of shares shall be affected through market transactions to acquire a maximum of 10,936,740 shares.</w:t>
      </w:r>
    </w:p>
    <w:p w14:paraId="64C7F2D4" w14:textId="77777777" w:rsidR="00346A83" w:rsidRPr="00303CA4" w:rsidRDefault="00346A83">
      <w:pPr>
        <w:spacing w:after="0" w:line="240" w:lineRule="auto"/>
        <w:jc w:val="both"/>
        <w:rPr>
          <w:rFonts w:cstheme="minorHAnsi"/>
          <w:b/>
        </w:rPr>
      </w:pPr>
    </w:p>
    <w:p w14:paraId="622F574F" w14:textId="7B780602" w:rsidR="00346A83" w:rsidRDefault="00346A83">
      <w:pPr>
        <w:pStyle w:val="ListParagraph"/>
        <w:spacing w:after="0" w:line="240" w:lineRule="auto"/>
        <w:ind w:left="360"/>
        <w:rPr>
          <w:rFonts w:cstheme="minorHAnsi"/>
          <w:b/>
        </w:rPr>
      </w:pPr>
    </w:p>
    <w:p w14:paraId="468B8113" w14:textId="70E3839A" w:rsidR="00064F99" w:rsidRDefault="00064F99">
      <w:pPr>
        <w:pStyle w:val="ListParagraph"/>
        <w:spacing w:after="0" w:line="240" w:lineRule="auto"/>
        <w:ind w:left="360"/>
        <w:rPr>
          <w:rFonts w:cstheme="minorHAnsi"/>
          <w:b/>
        </w:rPr>
      </w:pPr>
    </w:p>
    <w:p w14:paraId="633C92A5" w14:textId="25D2ACC5" w:rsidR="00064F99" w:rsidRDefault="00064F99">
      <w:pPr>
        <w:pStyle w:val="ListParagraph"/>
        <w:spacing w:after="0" w:line="240" w:lineRule="auto"/>
        <w:ind w:left="360"/>
        <w:rPr>
          <w:rFonts w:cstheme="minorHAnsi"/>
          <w:b/>
        </w:rPr>
      </w:pPr>
    </w:p>
    <w:p w14:paraId="1E3AB977" w14:textId="4DE9D10A" w:rsidR="00064F99" w:rsidRDefault="00064F99">
      <w:pPr>
        <w:pStyle w:val="ListParagraph"/>
        <w:spacing w:after="0" w:line="240" w:lineRule="auto"/>
        <w:ind w:left="360"/>
        <w:rPr>
          <w:rFonts w:cstheme="minorHAnsi"/>
          <w:b/>
        </w:rPr>
      </w:pPr>
    </w:p>
    <w:p w14:paraId="1E053910" w14:textId="77777777" w:rsidR="00064F99" w:rsidRPr="00303CA4" w:rsidRDefault="00064F99">
      <w:pPr>
        <w:pStyle w:val="ListParagraph"/>
        <w:spacing w:after="0" w:line="240" w:lineRule="auto"/>
        <w:ind w:left="360"/>
        <w:rPr>
          <w:rFonts w:cstheme="minorHAnsi"/>
          <w:b/>
        </w:rPr>
      </w:pPr>
    </w:p>
    <w:p w14:paraId="4D3553C8" w14:textId="54765375" w:rsidR="00346A83" w:rsidRPr="00303CA4" w:rsidRDefault="0059621D">
      <w:pPr>
        <w:pStyle w:val="P68B1DB1-Normal1"/>
        <w:spacing w:after="0" w:line="240" w:lineRule="auto"/>
        <w:jc w:val="both"/>
      </w:pPr>
      <w:r w:rsidRPr="00303CA4">
        <w:t>This resolution has been adopted in accordance with the legal provisions in force and the provisions of the Company's Articles of Incorporation.</w:t>
      </w:r>
    </w:p>
    <w:p w14:paraId="11DBF095" w14:textId="77777777" w:rsidR="00346A83" w:rsidRPr="00303CA4" w:rsidRDefault="00346A83">
      <w:pPr>
        <w:pStyle w:val="ListParagraph"/>
        <w:spacing w:after="0" w:line="240" w:lineRule="auto"/>
        <w:ind w:left="360"/>
        <w:jc w:val="both"/>
        <w:rPr>
          <w:rFonts w:cstheme="minorHAnsi"/>
          <w:b/>
        </w:rPr>
      </w:pPr>
    </w:p>
    <w:p w14:paraId="3DA93E33" w14:textId="77777777" w:rsidR="00346A83" w:rsidRPr="00303CA4" w:rsidRDefault="00346A83">
      <w:pPr>
        <w:pStyle w:val="ListParagraph"/>
        <w:spacing w:after="0" w:line="240" w:lineRule="auto"/>
        <w:ind w:left="360"/>
        <w:jc w:val="both"/>
        <w:rPr>
          <w:rFonts w:cstheme="minorHAnsi"/>
          <w:b/>
        </w:rPr>
      </w:pPr>
    </w:p>
    <w:p w14:paraId="20C3FB9A" w14:textId="3D89FC8B" w:rsidR="00346A83" w:rsidRPr="00303CA4" w:rsidRDefault="0059621D">
      <w:pPr>
        <w:pStyle w:val="P68B1DB1-Normal3"/>
        <w:spacing w:after="0" w:line="240" w:lineRule="auto"/>
        <w:jc w:val="both"/>
      </w:pPr>
      <w:r w:rsidRPr="00303CA4">
        <w:t>Drawn up and signed today, May 31, 2022 / June 2, 2022, in 4 (four) original copies.</w:t>
      </w:r>
    </w:p>
    <w:p w14:paraId="291C973C" w14:textId="48E29916" w:rsidR="00346A83" w:rsidRPr="00303CA4" w:rsidRDefault="00346A83">
      <w:pPr>
        <w:spacing w:after="0" w:line="240" w:lineRule="auto"/>
        <w:jc w:val="both"/>
        <w:rPr>
          <w:rFonts w:cstheme="minorHAnsi"/>
        </w:rPr>
      </w:pPr>
    </w:p>
    <w:p w14:paraId="3817B4FD" w14:textId="00871924" w:rsidR="00346A83" w:rsidRPr="00303CA4" w:rsidRDefault="00346A83">
      <w:pPr>
        <w:pStyle w:val="ListParagraph"/>
        <w:spacing w:after="0" w:line="240" w:lineRule="auto"/>
        <w:ind w:left="360"/>
        <w:jc w:val="both"/>
        <w:rPr>
          <w:rFonts w:cstheme="minorHAnsi"/>
        </w:rPr>
      </w:pPr>
    </w:p>
    <w:tbl>
      <w:tblPr>
        <w:tblStyle w:val="TableGrid"/>
        <w:tblW w:w="0" w:type="auto"/>
        <w:tblLook w:val="04A0" w:firstRow="1" w:lastRow="0" w:firstColumn="1" w:lastColumn="0" w:noHBand="0" w:noVBand="1"/>
      </w:tblPr>
      <w:tblGrid>
        <w:gridCol w:w="4675"/>
        <w:gridCol w:w="4675"/>
      </w:tblGrid>
      <w:tr w:rsidR="00346A83" w:rsidRPr="00303CA4" w14:paraId="2F38E5EF" w14:textId="77777777">
        <w:tc>
          <w:tcPr>
            <w:tcW w:w="4675" w:type="dxa"/>
          </w:tcPr>
          <w:p w14:paraId="70E8D9F1" w14:textId="400E0576" w:rsidR="00346A83" w:rsidRPr="00303CA4" w:rsidRDefault="0059621D">
            <w:pPr>
              <w:pStyle w:val="P68B1DB1-Normal3"/>
              <w:contextualSpacing/>
              <w:jc w:val="both"/>
              <w:rPr>
                <w:b/>
              </w:rPr>
            </w:pPr>
            <w:r w:rsidRPr="00303CA4">
              <w:rPr>
                <w:b/>
              </w:rPr>
              <w:t>Chairman of the Board of Directors</w:t>
            </w:r>
            <w:r w:rsidRPr="00303CA4">
              <w:t xml:space="preserve"> </w:t>
            </w:r>
            <w:r w:rsidRPr="00303CA4">
              <w:rPr>
                <w:b/>
              </w:rPr>
              <w:t>/ Chairman of the Sitting</w:t>
            </w:r>
            <w:r w:rsidRPr="00303CA4">
              <w:rPr>
                <w:b/>
              </w:rPr>
              <w:tab/>
            </w:r>
            <w:r w:rsidRPr="00303CA4">
              <w:rPr>
                <w:b/>
              </w:rPr>
              <w:tab/>
            </w:r>
            <w:r w:rsidRPr="00303CA4">
              <w:rPr>
                <w:b/>
              </w:rPr>
              <w:tab/>
            </w:r>
            <w:r w:rsidRPr="00303CA4">
              <w:rPr>
                <w:b/>
              </w:rPr>
              <w:tab/>
            </w:r>
          </w:p>
          <w:p w14:paraId="2FFDF647" w14:textId="25985F0C" w:rsidR="00346A83" w:rsidRPr="00303CA4" w:rsidRDefault="0059621D">
            <w:pPr>
              <w:pStyle w:val="P68B1DB1-Normal3"/>
              <w:contextualSpacing/>
              <w:jc w:val="both"/>
            </w:pPr>
            <w:proofErr w:type="spellStart"/>
            <w:r w:rsidRPr="00303CA4">
              <w:t>Mr</w:t>
            </w:r>
            <w:proofErr w:type="spellEnd"/>
            <w:r w:rsidRPr="00303CA4">
              <w:t xml:space="preserve"> Oprean Voicu</w:t>
            </w:r>
          </w:p>
          <w:p w14:paraId="3CDDC1DB" w14:textId="77777777" w:rsidR="00346A83" w:rsidRPr="00303CA4" w:rsidRDefault="00346A83">
            <w:pPr>
              <w:contextualSpacing/>
              <w:jc w:val="both"/>
              <w:rPr>
                <w:rFonts w:cstheme="minorHAnsi"/>
              </w:rPr>
            </w:pPr>
          </w:p>
          <w:p w14:paraId="2262D403" w14:textId="77777777" w:rsidR="00346A83" w:rsidRPr="00303CA4" w:rsidRDefault="0059621D">
            <w:pPr>
              <w:pStyle w:val="P68B1DB1-Normal3"/>
              <w:contextualSpacing/>
              <w:jc w:val="both"/>
            </w:pPr>
            <w:r w:rsidRPr="00303CA4">
              <w:t>___________________</w:t>
            </w:r>
          </w:p>
        </w:tc>
        <w:tc>
          <w:tcPr>
            <w:tcW w:w="4675" w:type="dxa"/>
          </w:tcPr>
          <w:p w14:paraId="446C4EAE" w14:textId="77777777" w:rsidR="00346A83" w:rsidRPr="00303CA4" w:rsidRDefault="0059621D">
            <w:pPr>
              <w:pStyle w:val="P68B1DB1-Normal1"/>
              <w:contextualSpacing/>
              <w:jc w:val="both"/>
            </w:pPr>
            <w:r w:rsidRPr="00303CA4">
              <w:t>Secretaries</w:t>
            </w:r>
          </w:p>
          <w:p w14:paraId="0A135004" w14:textId="77777777" w:rsidR="00346A83" w:rsidRPr="00303CA4" w:rsidRDefault="0059621D">
            <w:pPr>
              <w:pStyle w:val="P68B1DB1-Normal3"/>
              <w:contextualSpacing/>
              <w:jc w:val="both"/>
            </w:pPr>
            <w:proofErr w:type="spellStart"/>
            <w:r w:rsidRPr="00303CA4">
              <w:t>Mr</w:t>
            </w:r>
            <w:proofErr w:type="spellEnd"/>
            <w:r w:rsidRPr="00303CA4">
              <w:t xml:space="preserve">/ </w:t>
            </w:r>
            <w:proofErr w:type="spellStart"/>
            <w:r w:rsidRPr="00303CA4">
              <w:t>Ms</w:t>
            </w:r>
            <w:proofErr w:type="spellEnd"/>
            <w:r w:rsidRPr="00303CA4">
              <w:t xml:space="preserve"> </w:t>
            </w:r>
            <w:r w:rsidRPr="00303CA4">
              <w:rPr>
                <w:highlight w:val="yellow"/>
              </w:rPr>
              <w:t>[</w:t>
            </w:r>
            <w:r w:rsidRPr="00303CA4">
              <w:rPr>
                <w:highlight w:val="yellow"/>
              </w:rPr>
              <w:sym w:font="Symbol" w:char="F0B7"/>
            </w:r>
            <w:r w:rsidRPr="00303CA4">
              <w:rPr>
                <w:highlight w:val="yellow"/>
              </w:rPr>
              <w:t>]</w:t>
            </w:r>
          </w:p>
          <w:p w14:paraId="21F16506" w14:textId="77777777" w:rsidR="00346A83" w:rsidRPr="00303CA4" w:rsidRDefault="00346A83">
            <w:pPr>
              <w:contextualSpacing/>
              <w:jc w:val="both"/>
              <w:rPr>
                <w:rFonts w:cstheme="minorHAnsi"/>
              </w:rPr>
            </w:pPr>
          </w:p>
          <w:p w14:paraId="44BD5A2A" w14:textId="77777777" w:rsidR="00346A83" w:rsidRPr="00303CA4" w:rsidRDefault="0059621D">
            <w:pPr>
              <w:pStyle w:val="P68B1DB1-Normal3"/>
              <w:contextualSpacing/>
              <w:jc w:val="both"/>
            </w:pPr>
            <w:r w:rsidRPr="00303CA4">
              <w:t>_____________________</w:t>
            </w:r>
          </w:p>
        </w:tc>
      </w:tr>
      <w:tr w:rsidR="00346A83" w:rsidRPr="00303CA4" w14:paraId="552DF845" w14:textId="77777777">
        <w:tc>
          <w:tcPr>
            <w:tcW w:w="4675" w:type="dxa"/>
          </w:tcPr>
          <w:p w14:paraId="34D9D226" w14:textId="77777777" w:rsidR="00346A83" w:rsidRPr="00303CA4" w:rsidRDefault="00346A83">
            <w:pPr>
              <w:contextualSpacing/>
              <w:jc w:val="both"/>
              <w:rPr>
                <w:rFonts w:cstheme="minorHAnsi"/>
              </w:rPr>
            </w:pPr>
          </w:p>
        </w:tc>
        <w:tc>
          <w:tcPr>
            <w:tcW w:w="4675" w:type="dxa"/>
          </w:tcPr>
          <w:p w14:paraId="235FCADB" w14:textId="77777777" w:rsidR="00346A83" w:rsidRPr="00303CA4" w:rsidRDefault="0059621D">
            <w:pPr>
              <w:pStyle w:val="P68B1DB1-Normal3"/>
              <w:contextualSpacing/>
              <w:jc w:val="both"/>
            </w:pPr>
            <w:proofErr w:type="spellStart"/>
            <w:r w:rsidRPr="00303CA4">
              <w:t>Mr</w:t>
            </w:r>
            <w:proofErr w:type="spellEnd"/>
            <w:r w:rsidRPr="00303CA4">
              <w:t xml:space="preserve">/ </w:t>
            </w:r>
            <w:proofErr w:type="spellStart"/>
            <w:r w:rsidRPr="00303CA4">
              <w:t>Ms</w:t>
            </w:r>
            <w:proofErr w:type="spellEnd"/>
            <w:r w:rsidRPr="00303CA4">
              <w:t xml:space="preserve"> </w:t>
            </w:r>
            <w:r w:rsidRPr="00303CA4">
              <w:rPr>
                <w:highlight w:val="yellow"/>
              </w:rPr>
              <w:t>[</w:t>
            </w:r>
            <w:r w:rsidRPr="00303CA4">
              <w:rPr>
                <w:highlight w:val="yellow"/>
              </w:rPr>
              <w:sym w:font="Symbol" w:char="F0B7"/>
            </w:r>
            <w:r w:rsidRPr="00303CA4">
              <w:rPr>
                <w:highlight w:val="yellow"/>
              </w:rPr>
              <w:t>]</w:t>
            </w:r>
          </w:p>
          <w:p w14:paraId="2CF5FF3D" w14:textId="77777777" w:rsidR="00346A83" w:rsidRPr="00303CA4" w:rsidRDefault="00346A83">
            <w:pPr>
              <w:contextualSpacing/>
              <w:jc w:val="both"/>
              <w:rPr>
                <w:rFonts w:cstheme="minorHAnsi"/>
              </w:rPr>
            </w:pPr>
          </w:p>
          <w:p w14:paraId="744D8C2B" w14:textId="77777777" w:rsidR="00346A83" w:rsidRPr="00303CA4" w:rsidRDefault="00346A83">
            <w:pPr>
              <w:contextualSpacing/>
              <w:jc w:val="both"/>
              <w:rPr>
                <w:rFonts w:cstheme="minorHAnsi"/>
              </w:rPr>
            </w:pPr>
          </w:p>
          <w:p w14:paraId="5E07329F" w14:textId="77777777" w:rsidR="00346A83" w:rsidRPr="00303CA4" w:rsidRDefault="0059621D">
            <w:pPr>
              <w:pStyle w:val="P68B1DB1-Normal3"/>
              <w:contextualSpacing/>
              <w:jc w:val="both"/>
            </w:pPr>
            <w:r w:rsidRPr="00303CA4">
              <w:t>__________________</w:t>
            </w:r>
          </w:p>
        </w:tc>
      </w:tr>
    </w:tbl>
    <w:p w14:paraId="59DC3BA4" w14:textId="77777777" w:rsidR="00346A83" w:rsidRPr="00303CA4" w:rsidRDefault="00346A83">
      <w:pPr>
        <w:spacing w:after="0" w:line="240" w:lineRule="auto"/>
        <w:jc w:val="both"/>
        <w:rPr>
          <w:rFonts w:cstheme="minorHAnsi"/>
        </w:rPr>
      </w:pPr>
    </w:p>
    <w:p w14:paraId="3FD19A1F" w14:textId="77777777" w:rsidR="00346A83" w:rsidRPr="00303CA4" w:rsidRDefault="00346A83">
      <w:pPr>
        <w:spacing w:after="0" w:line="240" w:lineRule="auto"/>
        <w:rPr>
          <w:rFonts w:cstheme="minorHAnsi"/>
          <w:b/>
        </w:rPr>
      </w:pPr>
    </w:p>
    <w:sectPr w:rsidR="00346A83" w:rsidRPr="00303CA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8083E" w14:textId="77777777" w:rsidR="0059621D" w:rsidRDefault="0059621D">
      <w:pPr>
        <w:spacing w:after="0" w:line="240" w:lineRule="auto"/>
      </w:pPr>
      <w:r>
        <w:separator/>
      </w:r>
    </w:p>
  </w:endnote>
  <w:endnote w:type="continuationSeparator" w:id="0">
    <w:p w14:paraId="37B78E83" w14:textId="77777777" w:rsidR="0059621D" w:rsidRDefault="00596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176411"/>
      <w:docPartObj>
        <w:docPartGallery w:val="Page Numbers (Bottom of Page)"/>
        <w:docPartUnique/>
      </w:docPartObj>
    </w:sdtPr>
    <w:sdtEndPr>
      <w:rPr>
        <w:noProof/>
      </w:rPr>
    </w:sdtEndPr>
    <w:sdtContent>
      <w:p w14:paraId="60BECFF3" w14:textId="133F39BA" w:rsidR="00346A83" w:rsidRDefault="0059621D">
        <w:pPr>
          <w:pStyle w:val="Footer"/>
          <w:jc w:val="center"/>
        </w:pPr>
        <w:r>
          <w:fldChar w:fldCharType="begin"/>
        </w:r>
        <w:r>
          <w:instrText xml:space="preserve"> PAGE   \* MERGEFORMAT </w:instrText>
        </w:r>
        <w:r>
          <w:fldChar w:fldCharType="separate"/>
        </w:r>
        <w:r>
          <w:t>2</w:t>
        </w:r>
        <w:r>
          <w:fldChar w:fldCharType="end"/>
        </w:r>
      </w:p>
    </w:sdtContent>
  </w:sdt>
  <w:p w14:paraId="5987288D" w14:textId="77777777" w:rsidR="00346A83" w:rsidRDefault="00346A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05D29" w14:textId="77777777" w:rsidR="0059621D" w:rsidRDefault="0059621D">
      <w:pPr>
        <w:spacing w:after="0" w:line="240" w:lineRule="auto"/>
      </w:pPr>
      <w:r>
        <w:separator/>
      </w:r>
    </w:p>
  </w:footnote>
  <w:footnote w:type="continuationSeparator" w:id="0">
    <w:p w14:paraId="70D243BD" w14:textId="77777777" w:rsidR="0059621D" w:rsidRDefault="005962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50E4" w14:textId="6EC8791A" w:rsidR="00346A83" w:rsidRDefault="0059621D">
    <w:pPr>
      <w:pStyle w:val="P68B1DB1-Header10"/>
      <w:jc w:val="center"/>
    </w:pPr>
    <w:r>
      <w:rPr>
        <w:noProof/>
      </w:rPr>
      <w:drawing>
        <wp:inline distT="0" distB="0" distL="0" distR="0" wp14:anchorId="3D22C324" wp14:editId="79A51FE1">
          <wp:extent cx="2733675" cy="723219"/>
          <wp:effectExtent l="0" t="0" r="0" b="1270"/>
          <wp:docPr id="2" name="Picture 2">
            <a:hlinkClick xmlns:a="http://schemas.openxmlformats.org/drawingml/2006/main" r:id="rId1" tooltip="&quot;AROBS Gr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 tooltip="&quot;AROBS Gru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8403" cy="737698"/>
                  </a:xfrm>
                  <a:prstGeom prst="rect">
                    <a:avLst/>
                  </a:prstGeom>
                  <a:noFill/>
                  <a:ln>
                    <a:noFill/>
                  </a:ln>
                </pic:spPr>
              </pic:pic>
            </a:graphicData>
          </a:graphic>
        </wp:inline>
      </w:drawing>
    </w:r>
  </w:p>
  <w:p w14:paraId="1BDADB40" w14:textId="77777777" w:rsidR="00346A83" w:rsidRDefault="00346A8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94A87"/>
    <w:multiLevelType w:val="hybridMultilevel"/>
    <w:tmpl w:val="BA68BDAE"/>
    <w:lvl w:ilvl="0" w:tplc="FFFFFFFF">
      <w:start w:val="5"/>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0F37ADE"/>
    <w:multiLevelType w:val="multilevel"/>
    <w:tmpl w:val="E648EFF4"/>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 w15:restartNumberingAfterBreak="0">
    <w:nsid w:val="14CD266C"/>
    <w:multiLevelType w:val="hybridMultilevel"/>
    <w:tmpl w:val="76BCAF3A"/>
    <w:lvl w:ilvl="0" w:tplc="FFFFFFFF">
      <w:start w:val="1"/>
      <w:numFmt w:val="decimal"/>
      <w:lvlText w:val="%1."/>
      <w:lvlJc w:val="left"/>
      <w:pPr>
        <w:ind w:left="0" w:hanging="360"/>
      </w:pPr>
      <w:rPr>
        <w:rFonts w:hint="default"/>
        <w:b/>
        <w:bCs/>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3" w15:restartNumberingAfterBreak="0">
    <w:nsid w:val="212F5094"/>
    <w:multiLevelType w:val="hybridMultilevel"/>
    <w:tmpl w:val="12FEFE7A"/>
    <w:lvl w:ilvl="0" w:tplc="D10EBACE">
      <w:start w:val="1"/>
      <w:numFmt w:val="bullet"/>
      <w:lvlText w:val="-"/>
      <w:lvlJc w:val="left"/>
      <w:pPr>
        <w:ind w:left="720" w:hanging="360"/>
      </w:pPr>
      <w:rPr>
        <w:rFonts w:ascii="Times New Roman" w:eastAsiaTheme="minorHAnsi"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F083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3F23FCD"/>
    <w:multiLevelType w:val="hybridMultilevel"/>
    <w:tmpl w:val="CD04A38A"/>
    <w:lvl w:ilvl="0" w:tplc="0700F0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3F12B9"/>
    <w:multiLevelType w:val="hybridMultilevel"/>
    <w:tmpl w:val="78885768"/>
    <w:lvl w:ilvl="0" w:tplc="FFFFFFFF">
      <w:start w:val="1"/>
      <w:numFmt w:val="decimal"/>
      <w:lvlText w:val="%1."/>
      <w:lvlJc w:val="left"/>
      <w:pPr>
        <w:ind w:left="720" w:hanging="360"/>
      </w:pPr>
      <w:rPr>
        <w:rFonts w:asciiTheme="minorHAnsi" w:hAnsiTheme="minorHAnsi" w:cstheme="minorHAns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6721D80"/>
    <w:multiLevelType w:val="multilevel"/>
    <w:tmpl w:val="FECEBF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6781388"/>
    <w:multiLevelType w:val="hybridMultilevel"/>
    <w:tmpl w:val="78885768"/>
    <w:lvl w:ilvl="0" w:tplc="FFFFFFFF">
      <w:start w:val="1"/>
      <w:numFmt w:val="decimal"/>
      <w:lvlText w:val="%1."/>
      <w:lvlJc w:val="left"/>
      <w:pPr>
        <w:ind w:left="720" w:hanging="360"/>
      </w:pPr>
      <w:rPr>
        <w:rFonts w:asciiTheme="minorHAnsi" w:hAnsiTheme="minorHAnsi" w:cstheme="minorHAns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82B43D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8C666C9"/>
    <w:multiLevelType w:val="hybridMultilevel"/>
    <w:tmpl w:val="BA68BDAE"/>
    <w:lvl w:ilvl="0" w:tplc="FFFFFFFF">
      <w:start w:val="5"/>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99615A9"/>
    <w:multiLevelType w:val="multilevel"/>
    <w:tmpl w:val="4A8A1E2E"/>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2" w15:restartNumberingAfterBreak="0">
    <w:nsid w:val="2B9A7B45"/>
    <w:multiLevelType w:val="hybridMultilevel"/>
    <w:tmpl w:val="9828B62E"/>
    <w:lvl w:ilvl="0" w:tplc="FFFFFFFF">
      <w:start w:val="1"/>
      <w:numFmt w:val="lowerRoman"/>
      <w:lvlText w:val="(%1)"/>
      <w:lvlJc w:val="left"/>
      <w:pPr>
        <w:ind w:left="1004" w:hanging="72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3" w15:restartNumberingAfterBreak="0">
    <w:nsid w:val="30D6331D"/>
    <w:multiLevelType w:val="multilevel"/>
    <w:tmpl w:val="1BDE726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15" w15:restartNumberingAfterBreak="0">
    <w:nsid w:val="35E546B2"/>
    <w:multiLevelType w:val="multilevel"/>
    <w:tmpl w:val="FE02459E"/>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C76358F"/>
    <w:multiLevelType w:val="multilevel"/>
    <w:tmpl w:val="BC80080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3D80A53"/>
    <w:multiLevelType w:val="hybridMultilevel"/>
    <w:tmpl w:val="78885768"/>
    <w:lvl w:ilvl="0" w:tplc="A934B2D6">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E03F99"/>
    <w:multiLevelType w:val="hybridMultilevel"/>
    <w:tmpl w:val="3E163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5B3203"/>
    <w:multiLevelType w:val="multilevel"/>
    <w:tmpl w:val="6096DEF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0" w15:restartNumberingAfterBreak="0">
    <w:nsid w:val="47693F99"/>
    <w:multiLevelType w:val="hybridMultilevel"/>
    <w:tmpl w:val="BA68BDA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29638A"/>
    <w:multiLevelType w:val="multilevel"/>
    <w:tmpl w:val="EDC68CB0"/>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ED511D9"/>
    <w:multiLevelType w:val="multilevel"/>
    <w:tmpl w:val="BB7C198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3" w15:restartNumberingAfterBreak="0">
    <w:nsid w:val="51B0090E"/>
    <w:multiLevelType w:val="multilevel"/>
    <w:tmpl w:val="1604EAF6"/>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4" w15:restartNumberingAfterBreak="0">
    <w:nsid w:val="526709E6"/>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75D4DFF"/>
    <w:multiLevelType w:val="hybridMultilevel"/>
    <w:tmpl w:val="D6529C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CF23A1"/>
    <w:multiLevelType w:val="hybridMultilevel"/>
    <w:tmpl w:val="BA68BDAE"/>
    <w:lvl w:ilvl="0" w:tplc="FFFFFFFF">
      <w:start w:val="5"/>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A28771C"/>
    <w:multiLevelType w:val="hybridMultilevel"/>
    <w:tmpl w:val="78885768"/>
    <w:lvl w:ilvl="0" w:tplc="FFFFFFFF">
      <w:start w:val="1"/>
      <w:numFmt w:val="decimal"/>
      <w:lvlText w:val="%1."/>
      <w:lvlJc w:val="left"/>
      <w:pPr>
        <w:ind w:left="720" w:hanging="360"/>
      </w:pPr>
      <w:rPr>
        <w:rFonts w:asciiTheme="minorHAnsi" w:hAnsiTheme="minorHAnsi" w:cstheme="minorHAns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040380D"/>
    <w:multiLevelType w:val="hybridMultilevel"/>
    <w:tmpl w:val="45D2E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A3589F"/>
    <w:multiLevelType w:val="hybridMultilevel"/>
    <w:tmpl w:val="9828B62E"/>
    <w:lvl w:ilvl="0" w:tplc="8AD46462">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0" w15:restartNumberingAfterBreak="0">
    <w:nsid w:val="739200C0"/>
    <w:multiLevelType w:val="hybridMultilevel"/>
    <w:tmpl w:val="78885768"/>
    <w:lvl w:ilvl="0" w:tplc="FFFFFFFF">
      <w:start w:val="1"/>
      <w:numFmt w:val="decimal"/>
      <w:lvlText w:val="%1."/>
      <w:lvlJc w:val="left"/>
      <w:pPr>
        <w:ind w:left="720" w:hanging="360"/>
      </w:pPr>
      <w:rPr>
        <w:rFonts w:asciiTheme="minorHAnsi" w:hAnsiTheme="minorHAnsi" w:cstheme="minorHAns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45405C1"/>
    <w:multiLevelType w:val="multilevel"/>
    <w:tmpl w:val="6D3635F8"/>
    <w:lvl w:ilvl="0">
      <w:start w:val="1"/>
      <w:numFmt w:val="decimal"/>
      <w:lvlText w:val="%1."/>
      <w:lvlJc w:val="left"/>
      <w:pPr>
        <w:ind w:left="720" w:hanging="360"/>
      </w:pPr>
      <w:rPr>
        <w:rFonts w:asciiTheme="minorHAnsi" w:eastAsiaTheme="minorHAnsi" w:hAnsiTheme="minorHAnsi" w:cstheme="minorBidi"/>
        <w:b w:val="0"/>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2" w15:restartNumberingAfterBreak="0">
    <w:nsid w:val="797976CF"/>
    <w:multiLevelType w:val="hybridMultilevel"/>
    <w:tmpl w:val="6F34A27C"/>
    <w:lvl w:ilvl="0" w:tplc="DB887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040BA8"/>
    <w:multiLevelType w:val="hybridMultilevel"/>
    <w:tmpl w:val="DA7C59F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8392650">
    <w:abstractNumId w:val="3"/>
  </w:num>
  <w:num w:numId="2" w16cid:durableId="1514874987">
    <w:abstractNumId w:val="31"/>
  </w:num>
  <w:num w:numId="3" w16cid:durableId="1969822451">
    <w:abstractNumId w:val="28"/>
  </w:num>
  <w:num w:numId="4" w16cid:durableId="49036596">
    <w:abstractNumId w:val="32"/>
  </w:num>
  <w:num w:numId="5" w16cid:durableId="979454092">
    <w:abstractNumId w:val="33"/>
  </w:num>
  <w:num w:numId="6" w16cid:durableId="394817382">
    <w:abstractNumId w:val="25"/>
  </w:num>
  <w:num w:numId="7" w16cid:durableId="1310747935">
    <w:abstractNumId w:val="7"/>
  </w:num>
  <w:num w:numId="8" w16cid:durableId="2008091969">
    <w:abstractNumId w:val="1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92895473">
    <w:abstractNumId w:val="13"/>
  </w:num>
  <w:num w:numId="10" w16cid:durableId="1081753828">
    <w:abstractNumId w:val="15"/>
  </w:num>
  <w:num w:numId="11" w16cid:durableId="400299058">
    <w:abstractNumId w:val="21"/>
  </w:num>
  <w:num w:numId="12" w16cid:durableId="1359312033">
    <w:abstractNumId w:val="2"/>
  </w:num>
  <w:num w:numId="13" w16cid:durableId="903956992">
    <w:abstractNumId w:val="29"/>
  </w:num>
  <w:num w:numId="14" w16cid:durableId="1812484065">
    <w:abstractNumId w:val="20"/>
  </w:num>
  <w:num w:numId="15" w16cid:durableId="767237034">
    <w:abstractNumId w:val="9"/>
  </w:num>
  <w:num w:numId="16" w16cid:durableId="901017108">
    <w:abstractNumId w:val="23"/>
  </w:num>
  <w:num w:numId="17" w16cid:durableId="722799208">
    <w:abstractNumId w:val="24"/>
  </w:num>
  <w:num w:numId="18" w16cid:durableId="1366178480">
    <w:abstractNumId w:val="22"/>
  </w:num>
  <w:num w:numId="19" w16cid:durableId="522018034">
    <w:abstractNumId w:val="4"/>
  </w:num>
  <w:num w:numId="20" w16cid:durableId="1225143778">
    <w:abstractNumId w:val="11"/>
  </w:num>
  <w:num w:numId="21" w16cid:durableId="687030194">
    <w:abstractNumId w:val="12"/>
  </w:num>
  <w:num w:numId="22" w16cid:durableId="1536112616">
    <w:abstractNumId w:val="5"/>
  </w:num>
  <w:num w:numId="23" w16cid:durableId="1402023367">
    <w:abstractNumId w:val="0"/>
  </w:num>
  <w:num w:numId="24" w16cid:durableId="781267227">
    <w:abstractNumId w:val="16"/>
  </w:num>
  <w:num w:numId="25" w16cid:durableId="389040196">
    <w:abstractNumId w:val="26"/>
  </w:num>
  <w:num w:numId="26" w16cid:durableId="52584618">
    <w:abstractNumId w:val="10"/>
  </w:num>
  <w:num w:numId="27" w16cid:durableId="605963370">
    <w:abstractNumId w:val="19"/>
  </w:num>
  <w:num w:numId="28" w16cid:durableId="609360926">
    <w:abstractNumId w:val="17"/>
  </w:num>
  <w:num w:numId="29" w16cid:durableId="1823227986">
    <w:abstractNumId w:val="14"/>
  </w:num>
  <w:num w:numId="30" w16cid:durableId="2019841951">
    <w:abstractNumId w:val="8"/>
  </w:num>
  <w:num w:numId="31" w16cid:durableId="2079546577">
    <w:abstractNumId w:val="30"/>
  </w:num>
  <w:num w:numId="32" w16cid:durableId="1874150782">
    <w:abstractNumId w:val="6"/>
  </w:num>
  <w:num w:numId="33" w16cid:durableId="881795295">
    <w:abstractNumId w:val="27"/>
  </w:num>
  <w:num w:numId="34" w16cid:durableId="963463383">
    <w:abstractNumId w:val="1"/>
  </w:num>
  <w:num w:numId="35" w16cid:durableId="74969448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F7"/>
    <w:rsid w:val="000014DA"/>
    <w:rsid w:val="000021B1"/>
    <w:rsid w:val="00002711"/>
    <w:rsid w:val="00002E7F"/>
    <w:rsid w:val="00003A9F"/>
    <w:rsid w:val="000044B3"/>
    <w:rsid w:val="00005BEA"/>
    <w:rsid w:val="00010439"/>
    <w:rsid w:val="0002437F"/>
    <w:rsid w:val="000248A9"/>
    <w:rsid w:val="000359F7"/>
    <w:rsid w:val="00042413"/>
    <w:rsid w:val="00042913"/>
    <w:rsid w:val="00042F8C"/>
    <w:rsid w:val="00064F99"/>
    <w:rsid w:val="000710E8"/>
    <w:rsid w:val="000748D8"/>
    <w:rsid w:val="00074A81"/>
    <w:rsid w:val="00077910"/>
    <w:rsid w:val="00077C87"/>
    <w:rsid w:val="00083197"/>
    <w:rsid w:val="0009290C"/>
    <w:rsid w:val="000A1BBB"/>
    <w:rsid w:val="000A36E0"/>
    <w:rsid w:val="000A45E6"/>
    <w:rsid w:val="000B5476"/>
    <w:rsid w:val="000D7210"/>
    <w:rsid w:val="000E366F"/>
    <w:rsid w:val="000E6B84"/>
    <w:rsid w:val="000F05DC"/>
    <w:rsid w:val="000F77CD"/>
    <w:rsid w:val="001022F5"/>
    <w:rsid w:val="00104808"/>
    <w:rsid w:val="00116A00"/>
    <w:rsid w:val="001235B6"/>
    <w:rsid w:val="001252D4"/>
    <w:rsid w:val="001267E5"/>
    <w:rsid w:val="00136ED2"/>
    <w:rsid w:val="00154CA8"/>
    <w:rsid w:val="00156790"/>
    <w:rsid w:val="00161B5F"/>
    <w:rsid w:val="001654CF"/>
    <w:rsid w:val="00165BD4"/>
    <w:rsid w:val="00166225"/>
    <w:rsid w:val="00167A42"/>
    <w:rsid w:val="0017180D"/>
    <w:rsid w:val="0017183A"/>
    <w:rsid w:val="001718A4"/>
    <w:rsid w:val="00172260"/>
    <w:rsid w:val="0017572D"/>
    <w:rsid w:val="001763BC"/>
    <w:rsid w:val="00180599"/>
    <w:rsid w:val="00181170"/>
    <w:rsid w:val="001838CC"/>
    <w:rsid w:val="001931A6"/>
    <w:rsid w:val="00195FD1"/>
    <w:rsid w:val="00196E7D"/>
    <w:rsid w:val="001A341F"/>
    <w:rsid w:val="001A3653"/>
    <w:rsid w:val="001A52C7"/>
    <w:rsid w:val="001B402A"/>
    <w:rsid w:val="001C0651"/>
    <w:rsid w:val="001C3975"/>
    <w:rsid w:val="001D4FB7"/>
    <w:rsid w:val="001E7561"/>
    <w:rsid w:val="001F6575"/>
    <w:rsid w:val="00200624"/>
    <w:rsid w:val="00206C84"/>
    <w:rsid w:val="00210235"/>
    <w:rsid w:val="00220820"/>
    <w:rsid w:val="00224E43"/>
    <w:rsid w:val="00257AF5"/>
    <w:rsid w:val="002615CE"/>
    <w:rsid w:val="0026161B"/>
    <w:rsid w:val="002769B4"/>
    <w:rsid w:val="00291B53"/>
    <w:rsid w:val="00292E46"/>
    <w:rsid w:val="00295144"/>
    <w:rsid w:val="00295769"/>
    <w:rsid w:val="002971CE"/>
    <w:rsid w:val="00297812"/>
    <w:rsid w:val="002B2823"/>
    <w:rsid w:val="002C1689"/>
    <w:rsid w:val="002C3A3F"/>
    <w:rsid w:val="002D39FC"/>
    <w:rsid w:val="002F7322"/>
    <w:rsid w:val="00303CA4"/>
    <w:rsid w:val="00323DB4"/>
    <w:rsid w:val="00325266"/>
    <w:rsid w:val="00332A1A"/>
    <w:rsid w:val="003432E2"/>
    <w:rsid w:val="00346A83"/>
    <w:rsid w:val="00355216"/>
    <w:rsid w:val="00362BBB"/>
    <w:rsid w:val="00366BA1"/>
    <w:rsid w:val="00374429"/>
    <w:rsid w:val="00382A19"/>
    <w:rsid w:val="00387CE5"/>
    <w:rsid w:val="003A49DC"/>
    <w:rsid w:val="003A6CBB"/>
    <w:rsid w:val="003B16DB"/>
    <w:rsid w:val="003B4C1B"/>
    <w:rsid w:val="003C39B5"/>
    <w:rsid w:val="003C5AC0"/>
    <w:rsid w:val="003D1835"/>
    <w:rsid w:val="003D247E"/>
    <w:rsid w:val="003D7BAC"/>
    <w:rsid w:val="003E01AE"/>
    <w:rsid w:val="003E620B"/>
    <w:rsid w:val="00401FA2"/>
    <w:rsid w:val="004030CC"/>
    <w:rsid w:val="004139FD"/>
    <w:rsid w:val="004140AF"/>
    <w:rsid w:val="00425CCD"/>
    <w:rsid w:val="00426A3D"/>
    <w:rsid w:val="0043020C"/>
    <w:rsid w:val="00431157"/>
    <w:rsid w:val="00431258"/>
    <w:rsid w:val="004405D0"/>
    <w:rsid w:val="004421F4"/>
    <w:rsid w:val="00444486"/>
    <w:rsid w:val="004461C7"/>
    <w:rsid w:val="00446B28"/>
    <w:rsid w:val="00446B56"/>
    <w:rsid w:val="00447173"/>
    <w:rsid w:val="0045085B"/>
    <w:rsid w:val="00452557"/>
    <w:rsid w:val="004556DB"/>
    <w:rsid w:val="00456827"/>
    <w:rsid w:val="00456FEB"/>
    <w:rsid w:val="0046265E"/>
    <w:rsid w:val="00463860"/>
    <w:rsid w:val="00483053"/>
    <w:rsid w:val="0048341E"/>
    <w:rsid w:val="004840C1"/>
    <w:rsid w:val="00486327"/>
    <w:rsid w:val="00493642"/>
    <w:rsid w:val="00494FF1"/>
    <w:rsid w:val="00495D98"/>
    <w:rsid w:val="004C115C"/>
    <w:rsid w:val="004D42B7"/>
    <w:rsid w:val="004D5A71"/>
    <w:rsid w:val="004E3C50"/>
    <w:rsid w:val="004E4C04"/>
    <w:rsid w:val="004E657F"/>
    <w:rsid w:val="004F0911"/>
    <w:rsid w:val="004F2A4E"/>
    <w:rsid w:val="0050008C"/>
    <w:rsid w:val="005046B6"/>
    <w:rsid w:val="005117F0"/>
    <w:rsid w:val="0051521A"/>
    <w:rsid w:val="00520162"/>
    <w:rsid w:val="00527623"/>
    <w:rsid w:val="00530111"/>
    <w:rsid w:val="005562DF"/>
    <w:rsid w:val="00560116"/>
    <w:rsid w:val="00565C48"/>
    <w:rsid w:val="00567912"/>
    <w:rsid w:val="005742CF"/>
    <w:rsid w:val="00574FAE"/>
    <w:rsid w:val="005756C5"/>
    <w:rsid w:val="005767A7"/>
    <w:rsid w:val="00582DC0"/>
    <w:rsid w:val="0058353D"/>
    <w:rsid w:val="005932E0"/>
    <w:rsid w:val="00594FC0"/>
    <w:rsid w:val="0059621D"/>
    <w:rsid w:val="005A12BD"/>
    <w:rsid w:val="005B3C50"/>
    <w:rsid w:val="005B515A"/>
    <w:rsid w:val="005C6248"/>
    <w:rsid w:val="005D4FD3"/>
    <w:rsid w:val="005E72A5"/>
    <w:rsid w:val="005E7BFF"/>
    <w:rsid w:val="005F5DEF"/>
    <w:rsid w:val="006110AF"/>
    <w:rsid w:val="006137B7"/>
    <w:rsid w:val="0061643B"/>
    <w:rsid w:val="00620573"/>
    <w:rsid w:val="00631AA1"/>
    <w:rsid w:val="006527C4"/>
    <w:rsid w:val="00674436"/>
    <w:rsid w:val="00675CBF"/>
    <w:rsid w:val="0067708D"/>
    <w:rsid w:val="00690BC9"/>
    <w:rsid w:val="00692650"/>
    <w:rsid w:val="00693929"/>
    <w:rsid w:val="006A7CB4"/>
    <w:rsid w:val="006B0225"/>
    <w:rsid w:val="006D6763"/>
    <w:rsid w:val="006F3FB9"/>
    <w:rsid w:val="00712478"/>
    <w:rsid w:val="00730A5E"/>
    <w:rsid w:val="00736AAF"/>
    <w:rsid w:val="007378D4"/>
    <w:rsid w:val="00740621"/>
    <w:rsid w:val="00741219"/>
    <w:rsid w:val="007422FA"/>
    <w:rsid w:val="007465A6"/>
    <w:rsid w:val="007625EA"/>
    <w:rsid w:val="007648B9"/>
    <w:rsid w:val="007658CC"/>
    <w:rsid w:val="00771E1E"/>
    <w:rsid w:val="00775285"/>
    <w:rsid w:val="00786761"/>
    <w:rsid w:val="0078784E"/>
    <w:rsid w:val="007A3B50"/>
    <w:rsid w:val="007A6DF0"/>
    <w:rsid w:val="007A7826"/>
    <w:rsid w:val="007C53F9"/>
    <w:rsid w:val="007D0791"/>
    <w:rsid w:val="007D1862"/>
    <w:rsid w:val="007F2307"/>
    <w:rsid w:val="007F32EB"/>
    <w:rsid w:val="007F6324"/>
    <w:rsid w:val="007F6FF6"/>
    <w:rsid w:val="007F79C1"/>
    <w:rsid w:val="00804744"/>
    <w:rsid w:val="00816462"/>
    <w:rsid w:val="00833389"/>
    <w:rsid w:val="0084752F"/>
    <w:rsid w:val="0085074A"/>
    <w:rsid w:val="008560F3"/>
    <w:rsid w:val="00862BC6"/>
    <w:rsid w:val="00864344"/>
    <w:rsid w:val="008675CE"/>
    <w:rsid w:val="00874ADA"/>
    <w:rsid w:val="00876E71"/>
    <w:rsid w:val="008904E2"/>
    <w:rsid w:val="008A7737"/>
    <w:rsid w:val="008B0F23"/>
    <w:rsid w:val="008B64E3"/>
    <w:rsid w:val="008C403F"/>
    <w:rsid w:val="008C47B7"/>
    <w:rsid w:val="008C4CBC"/>
    <w:rsid w:val="008C5FD4"/>
    <w:rsid w:val="008E08F2"/>
    <w:rsid w:val="008E49E5"/>
    <w:rsid w:val="008F0BE9"/>
    <w:rsid w:val="008F6F45"/>
    <w:rsid w:val="00902506"/>
    <w:rsid w:val="00907123"/>
    <w:rsid w:val="009103B5"/>
    <w:rsid w:val="00910821"/>
    <w:rsid w:val="00912048"/>
    <w:rsid w:val="009127D1"/>
    <w:rsid w:val="009144F6"/>
    <w:rsid w:val="0092106F"/>
    <w:rsid w:val="00921139"/>
    <w:rsid w:val="00923117"/>
    <w:rsid w:val="00923281"/>
    <w:rsid w:val="00923EB8"/>
    <w:rsid w:val="009272FD"/>
    <w:rsid w:val="00933BB3"/>
    <w:rsid w:val="00942CE0"/>
    <w:rsid w:val="009461B8"/>
    <w:rsid w:val="00960B2D"/>
    <w:rsid w:val="009621C4"/>
    <w:rsid w:val="00967023"/>
    <w:rsid w:val="00974241"/>
    <w:rsid w:val="00984E9D"/>
    <w:rsid w:val="00985040"/>
    <w:rsid w:val="00997BFB"/>
    <w:rsid w:val="009A0E8C"/>
    <w:rsid w:val="009A1427"/>
    <w:rsid w:val="009B4503"/>
    <w:rsid w:val="009C1626"/>
    <w:rsid w:val="009D01CE"/>
    <w:rsid w:val="009D5CA0"/>
    <w:rsid w:val="009E7AA9"/>
    <w:rsid w:val="009F3F6A"/>
    <w:rsid w:val="009F6F0A"/>
    <w:rsid w:val="00A01995"/>
    <w:rsid w:val="00A10122"/>
    <w:rsid w:val="00A139AA"/>
    <w:rsid w:val="00A15672"/>
    <w:rsid w:val="00A22052"/>
    <w:rsid w:val="00A2579E"/>
    <w:rsid w:val="00A261C8"/>
    <w:rsid w:val="00A27238"/>
    <w:rsid w:val="00A34B27"/>
    <w:rsid w:val="00A37AD2"/>
    <w:rsid w:val="00A37D72"/>
    <w:rsid w:val="00A435C1"/>
    <w:rsid w:val="00A46481"/>
    <w:rsid w:val="00A65271"/>
    <w:rsid w:val="00A65FCF"/>
    <w:rsid w:val="00A677B9"/>
    <w:rsid w:val="00A77DFC"/>
    <w:rsid w:val="00AA752C"/>
    <w:rsid w:val="00AA77FF"/>
    <w:rsid w:val="00AB35DB"/>
    <w:rsid w:val="00AB3D06"/>
    <w:rsid w:val="00AB740C"/>
    <w:rsid w:val="00AB7E32"/>
    <w:rsid w:val="00AC4F35"/>
    <w:rsid w:val="00AD123C"/>
    <w:rsid w:val="00AD6E26"/>
    <w:rsid w:val="00AE5E96"/>
    <w:rsid w:val="00B00C65"/>
    <w:rsid w:val="00B02C65"/>
    <w:rsid w:val="00B05874"/>
    <w:rsid w:val="00B1051D"/>
    <w:rsid w:val="00B17FD2"/>
    <w:rsid w:val="00B24B3B"/>
    <w:rsid w:val="00B26FB1"/>
    <w:rsid w:val="00B4158D"/>
    <w:rsid w:val="00B47BFA"/>
    <w:rsid w:val="00B63A27"/>
    <w:rsid w:val="00B7350F"/>
    <w:rsid w:val="00B8000A"/>
    <w:rsid w:val="00B82ABB"/>
    <w:rsid w:val="00B95895"/>
    <w:rsid w:val="00B96A14"/>
    <w:rsid w:val="00BB191F"/>
    <w:rsid w:val="00BC112C"/>
    <w:rsid w:val="00BC3302"/>
    <w:rsid w:val="00BC6AB8"/>
    <w:rsid w:val="00BE19AF"/>
    <w:rsid w:val="00BF5800"/>
    <w:rsid w:val="00C02A6A"/>
    <w:rsid w:val="00C22F80"/>
    <w:rsid w:val="00C23599"/>
    <w:rsid w:val="00C35205"/>
    <w:rsid w:val="00C37202"/>
    <w:rsid w:val="00C44AC9"/>
    <w:rsid w:val="00C57C76"/>
    <w:rsid w:val="00C724E4"/>
    <w:rsid w:val="00C819C7"/>
    <w:rsid w:val="00C86A13"/>
    <w:rsid w:val="00C872F2"/>
    <w:rsid w:val="00C90A5B"/>
    <w:rsid w:val="00C92BBE"/>
    <w:rsid w:val="00C959EA"/>
    <w:rsid w:val="00CA1EB2"/>
    <w:rsid w:val="00CB4A86"/>
    <w:rsid w:val="00CF33C8"/>
    <w:rsid w:val="00CF3D01"/>
    <w:rsid w:val="00CF442F"/>
    <w:rsid w:val="00CF7596"/>
    <w:rsid w:val="00D15577"/>
    <w:rsid w:val="00D20BD6"/>
    <w:rsid w:val="00D214A4"/>
    <w:rsid w:val="00D234C2"/>
    <w:rsid w:val="00D26296"/>
    <w:rsid w:val="00D336A5"/>
    <w:rsid w:val="00D33CF9"/>
    <w:rsid w:val="00D35B06"/>
    <w:rsid w:val="00D45A70"/>
    <w:rsid w:val="00D508CF"/>
    <w:rsid w:val="00D604B5"/>
    <w:rsid w:val="00D650EF"/>
    <w:rsid w:val="00D70599"/>
    <w:rsid w:val="00D73027"/>
    <w:rsid w:val="00D74DBB"/>
    <w:rsid w:val="00D74E04"/>
    <w:rsid w:val="00D85BC9"/>
    <w:rsid w:val="00D913BC"/>
    <w:rsid w:val="00D95687"/>
    <w:rsid w:val="00DA7223"/>
    <w:rsid w:val="00DB6115"/>
    <w:rsid w:val="00DD0BE2"/>
    <w:rsid w:val="00DD4DF8"/>
    <w:rsid w:val="00DD5001"/>
    <w:rsid w:val="00DE175F"/>
    <w:rsid w:val="00DE676B"/>
    <w:rsid w:val="00DE7A69"/>
    <w:rsid w:val="00DF3C96"/>
    <w:rsid w:val="00DF52A5"/>
    <w:rsid w:val="00E1611F"/>
    <w:rsid w:val="00E347F7"/>
    <w:rsid w:val="00E35EF2"/>
    <w:rsid w:val="00E36497"/>
    <w:rsid w:val="00E4192F"/>
    <w:rsid w:val="00E42BE3"/>
    <w:rsid w:val="00E45EA0"/>
    <w:rsid w:val="00E54C3E"/>
    <w:rsid w:val="00E552BC"/>
    <w:rsid w:val="00E559A4"/>
    <w:rsid w:val="00E56247"/>
    <w:rsid w:val="00E743E2"/>
    <w:rsid w:val="00E975EA"/>
    <w:rsid w:val="00EA5C3A"/>
    <w:rsid w:val="00ED353F"/>
    <w:rsid w:val="00ED5F9D"/>
    <w:rsid w:val="00EF30F7"/>
    <w:rsid w:val="00F02A7C"/>
    <w:rsid w:val="00F07E33"/>
    <w:rsid w:val="00F12C3E"/>
    <w:rsid w:val="00F1495D"/>
    <w:rsid w:val="00F16CBB"/>
    <w:rsid w:val="00F2497A"/>
    <w:rsid w:val="00F347AD"/>
    <w:rsid w:val="00F36D25"/>
    <w:rsid w:val="00F44587"/>
    <w:rsid w:val="00F47FA8"/>
    <w:rsid w:val="00F50E5D"/>
    <w:rsid w:val="00F60743"/>
    <w:rsid w:val="00F63EFE"/>
    <w:rsid w:val="00F75416"/>
    <w:rsid w:val="00F76E0A"/>
    <w:rsid w:val="00F82F07"/>
    <w:rsid w:val="00F868D8"/>
    <w:rsid w:val="00F95D9A"/>
    <w:rsid w:val="00FB6FF7"/>
    <w:rsid w:val="00FD6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5B6E"/>
  <w15:chartTrackingRefBased/>
  <w15:docId w15:val="{466BF125-E058-41DF-B729-F6CA529C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7F6324"/>
    <w:pPr>
      <w:keepNext/>
      <w:tabs>
        <w:tab w:val="left" w:pos="1134"/>
      </w:tabs>
      <w:spacing w:before="120" w:after="120" w:line="360" w:lineRule="exact"/>
      <w:outlineLvl w:val="1"/>
    </w:pPr>
    <w:rPr>
      <w:rFonts w:ascii="Times New Roman Bold" w:eastAsia="Times New Roman" w:hAnsi="Times New Roman Bold"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258"/>
  </w:style>
  <w:style w:type="paragraph" w:styleId="Footer">
    <w:name w:val="footer"/>
    <w:basedOn w:val="Normal"/>
    <w:link w:val="FooterChar"/>
    <w:uiPriority w:val="99"/>
    <w:unhideWhenUsed/>
    <w:rsid w:val="0043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258"/>
  </w:style>
  <w:style w:type="character" w:styleId="Hyperlink">
    <w:name w:val="Hyperlink"/>
    <w:basedOn w:val="DefaultParagraphFont"/>
    <w:uiPriority w:val="99"/>
    <w:unhideWhenUsed/>
    <w:rsid w:val="00921139"/>
    <w:rPr>
      <w:color w:val="0563C1" w:themeColor="hyperlink"/>
      <w:u w:val="single"/>
    </w:rPr>
  </w:style>
  <w:style w:type="character" w:styleId="UnresolvedMention">
    <w:name w:val="Unresolved Mention"/>
    <w:basedOn w:val="DefaultParagraphFont"/>
    <w:uiPriority w:val="99"/>
    <w:semiHidden/>
    <w:unhideWhenUsed/>
    <w:rsid w:val="00921139"/>
    <w:rPr>
      <w:color w:val="605E5C"/>
      <w:shd w:val="clear" w:color="auto" w:fill="E1DFDD"/>
    </w:rPr>
  </w:style>
  <w:style w:type="paragraph" w:styleId="ListParagraph">
    <w:name w:val="List Paragraph"/>
    <w:basedOn w:val="Normal"/>
    <w:uiPriority w:val="34"/>
    <w:qFormat/>
    <w:rsid w:val="00210235"/>
    <w:pPr>
      <w:ind w:left="720"/>
      <w:contextualSpacing/>
    </w:pPr>
  </w:style>
  <w:style w:type="character" w:styleId="CommentReference">
    <w:name w:val="annotation reference"/>
    <w:basedOn w:val="DefaultParagraphFont"/>
    <w:uiPriority w:val="99"/>
    <w:semiHidden/>
    <w:unhideWhenUsed/>
    <w:rsid w:val="007625EA"/>
    <w:rPr>
      <w:sz w:val="16"/>
    </w:rPr>
  </w:style>
  <w:style w:type="paragraph" w:styleId="CommentText">
    <w:name w:val="annotation text"/>
    <w:basedOn w:val="Normal"/>
    <w:link w:val="CommentTextChar"/>
    <w:uiPriority w:val="99"/>
    <w:semiHidden/>
    <w:unhideWhenUsed/>
    <w:rsid w:val="007625EA"/>
    <w:pPr>
      <w:spacing w:line="240" w:lineRule="auto"/>
    </w:pPr>
    <w:rPr>
      <w:sz w:val="20"/>
    </w:rPr>
  </w:style>
  <w:style w:type="character" w:customStyle="1" w:styleId="CommentTextChar">
    <w:name w:val="Comment Text Char"/>
    <w:basedOn w:val="DefaultParagraphFont"/>
    <w:link w:val="CommentText"/>
    <w:uiPriority w:val="99"/>
    <w:semiHidden/>
    <w:rsid w:val="007625EA"/>
    <w:rPr>
      <w:sz w:val="20"/>
    </w:rPr>
  </w:style>
  <w:style w:type="paragraph" w:styleId="CommentSubject">
    <w:name w:val="annotation subject"/>
    <w:basedOn w:val="CommentText"/>
    <w:next w:val="CommentText"/>
    <w:link w:val="CommentSubjectChar"/>
    <w:uiPriority w:val="99"/>
    <w:semiHidden/>
    <w:unhideWhenUsed/>
    <w:rsid w:val="007625EA"/>
    <w:rPr>
      <w:b/>
    </w:rPr>
  </w:style>
  <w:style w:type="character" w:customStyle="1" w:styleId="CommentSubjectChar">
    <w:name w:val="Comment Subject Char"/>
    <w:basedOn w:val="CommentTextChar"/>
    <w:link w:val="CommentSubject"/>
    <w:uiPriority w:val="99"/>
    <w:semiHidden/>
    <w:rsid w:val="007625EA"/>
    <w:rPr>
      <w:b/>
      <w:sz w:val="20"/>
    </w:rPr>
  </w:style>
  <w:style w:type="character" w:customStyle="1" w:styleId="Heading2Char">
    <w:name w:val="Heading 2 Char"/>
    <w:basedOn w:val="DefaultParagraphFont"/>
    <w:link w:val="Heading2"/>
    <w:rsid w:val="007F6324"/>
    <w:rPr>
      <w:rFonts w:ascii="Times New Roman Bold" w:eastAsia="Times New Roman" w:hAnsi="Times New Roman Bold" w:cs="Times New Roman"/>
      <w:b/>
    </w:rPr>
  </w:style>
  <w:style w:type="table" w:styleId="TableGrid">
    <w:name w:val="Table Grid"/>
    <w:basedOn w:val="TableNormal"/>
    <w:uiPriority w:val="39"/>
    <w:rsid w:val="009D0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7596"/>
    <w:pPr>
      <w:spacing w:after="0" w:line="240" w:lineRule="auto"/>
    </w:pPr>
  </w:style>
  <w:style w:type="paragraph" w:styleId="NormalWeb">
    <w:name w:val="Normal (Web)"/>
    <w:basedOn w:val="Normal"/>
    <w:uiPriority w:val="99"/>
    <w:unhideWhenUsed/>
    <w:rsid w:val="001252D4"/>
    <w:pPr>
      <w:spacing w:before="100" w:beforeAutospacing="1" w:after="100" w:afterAutospacing="1" w:line="240" w:lineRule="auto"/>
    </w:pPr>
    <w:rPr>
      <w:rFonts w:ascii="Times New Roman" w:eastAsia="Times New Roman" w:hAnsi="Times New Roman" w:cs="Times New Roman"/>
      <w:sz w:val="24"/>
    </w:rPr>
  </w:style>
  <w:style w:type="paragraph" w:customStyle="1" w:styleId="AODocTxt">
    <w:name w:val="AODocTxt"/>
    <w:basedOn w:val="Normal"/>
    <w:rsid w:val="00565C48"/>
    <w:pPr>
      <w:numPr>
        <w:numId w:val="27"/>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565C48"/>
    <w:pPr>
      <w:numPr>
        <w:ilvl w:val="1"/>
      </w:numPr>
    </w:pPr>
  </w:style>
  <w:style w:type="paragraph" w:customStyle="1" w:styleId="AODocTxtL2">
    <w:name w:val="AODocTxtL2"/>
    <w:basedOn w:val="AODocTxt"/>
    <w:rsid w:val="00565C48"/>
    <w:pPr>
      <w:numPr>
        <w:ilvl w:val="2"/>
      </w:numPr>
    </w:pPr>
  </w:style>
  <w:style w:type="paragraph" w:customStyle="1" w:styleId="AODocTxtL3">
    <w:name w:val="AODocTxtL3"/>
    <w:basedOn w:val="AODocTxt"/>
    <w:rsid w:val="00565C48"/>
    <w:pPr>
      <w:numPr>
        <w:ilvl w:val="3"/>
      </w:numPr>
    </w:pPr>
  </w:style>
  <w:style w:type="paragraph" w:customStyle="1" w:styleId="AODocTxtL4">
    <w:name w:val="AODocTxtL4"/>
    <w:basedOn w:val="AODocTxt"/>
    <w:rsid w:val="00565C48"/>
    <w:pPr>
      <w:numPr>
        <w:ilvl w:val="4"/>
      </w:numPr>
    </w:pPr>
  </w:style>
  <w:style w:type="paragraph" w:customStyle="1" w:styleId="AODocTxtL5">
    <w:name w:val="AODocTxtL5"/>
    <w:basedOn w:val="AODocTxt"/>
    <w:rsid w:val="00565C48"/>
    <w:pPr>
      <w:numPr>
        <w:ilvl w:val="5"/>
      </w:numPr>
    </w:pPr>
  </w:style>
  <w:style w:type="paragraph" w:customStyle="1" w:styleId="AODocTxtL6">
    <w:name w:val="AODocTxtL6"/>
    <w:basedOn w:val="AODocTxt"/>
    <w:rsid w:val="00565C48"/>
    <w:pPr>
      <w:numPr>
        <w:ilvl w:val="6"/>
      </w:numPr>
    </w:pPr>
  </w:style>
  <w:style w:type="paragraph" w:customStyle="1" w:styleId="AODocTxtL7">
    <w:name w:val="AODocTxtL7"/>
    <w:basedOn w:val="AODocTxt"/>
    <w:rsid w:val="00565C48"/>
    <w:pPr>
      <w:numPr>
        <w:ilvl w:val="7"/>
      </w:numPr>
    </w:pPr>
  </w:style>
  <w:style w:type="paragraph" w:customStyle="1" w:styleId="AODocTxtL8">
    <w:name w:val="AODocTxtL8"/>
    <w:basedOn w:val="AODocTxt"/>
    <w:rsid w:val="00565C48"/>
    <w:pPr>
      <w:numPr>
        <w:ilvl w:val="8"/>
      </w:numPr>
    </w:pPr>
  </w:style>
  <w:style w:type="paragraph" w:customStyle="1" w:styleId="AOGenNum2">
    <w:name w:val="AOGenNum2"/>
    <w:basedOn w:val="Normal"/>
    <w:next w:val="Normal"/>
    <w:rsid w:val="00E54C3E"/>
    <w:pPr>
      <w:keepNext/>
      <w:spacing w:before="240" w:after="0" w:line="260" w:lineRule="atLeast"/>
      <w:jc w:val="both"/>
    </w:pPr>
    <w:rPr>
      <w:rFonts w:ascii="Times New Roman" w:eastAsia="SimSun" w:hAnsi="Times New Roman" w:cs="Times New Roman"/>
      <w:b/>
    </w:rPr>
  </w:style>
  <w:style w:type="paragraph" w:customStyle="1" w:styleId="AOBullet">
    <w:name w:val="AOBullet"/>
    <w:basedOn w:val="Normal"/>
    <w:rsid w:val="00E54C3E"/>
    <w:pPr>
      <w:numPr>
        <w:numId w:val="29"/>
      </w:numPr>
      <w:spacing w:before="240" w:after="0" w:line="260" w:lineRule="atLeast"/>
      <w:jc w:val="both"/>
    </w:pPr>
    <w:rPr>
      <w:rFonts w:ascii="Times New Roman" w:eastAsia="SimSun" w:hAnsi="Times New Roman" w:cs="Times New Roman"/>
    </w:rPr>
  </w:style>
  <w:style w:type="paragraph" w:customStyle="1" w:styleId="P68B1DB1-Normal1">
    <w:name w:val="P68B1DB1-Normal1"/>
    <w:basedOn w:val="Normal"/>
    <w:rPr>
      <w:rFonts w:cstheme="minorHAnsi"/>
      <w:b/>
    </w:rPr>
  </w:style>
  <w:style w:type="paragraph" w:customStyle="1" w:styleId="P68B1DB1-AODocTxt2">
    <w:name w:val="P68B1DB1-AODocTxt2"/>
    <w:basedOn w:val="AODocTxt"/>
    <w:rPr>
      <w:rFonts w:ascii="Calibri" w:hAnsi="Calibri" w:cs="Calibri"/>
      <w:b/>
    </w:rPr>
  </w:style>
  <w:style w:type="paragraph" w:customStyle="1" w:styleId="P68B1DB1-Normal3">
    <w:name w:val="P68B1DB1-Normal3"/>
    <w:basedOn w:val="Normal"/>
    <w:rPr>
      <w:rFonts w:cstheme="minorHAnsi"/>
    </w:rPr>
  </w:style>
  <w:style w:type="paragraph" w:customStyle="1" w:styleId="P68B1DB1-AOGenNum24">
    <w:name w:val="P68B1DB1-AOGenNum24"/>
    <w:basedOn w:val="AOGenNum2"/>
    <w:rPr>
      <w:rFonts w:asciiTheme="minorHAnsi" w:hAnsiTheme="minorHAnsi" w:cstheme="minorHAnsi"/>
      <w:b w:val="0"/>
    </w:rPr>
  </w:style>
  <w:style w:type="paragraph" w:customStyle="1" w:styleId="P68B1DB1-AOBullet5">
    <w:name w:val="P68B1DB1-AOBullet5"/>
    <w:basedOn w:val="AOBullet"/>
    <w:rPr>
      <w:rFonts w:asciiTheme="minorHAnsi" w:hAnsiTheme="minorHAnsi" w:cstheme="minorHAnsi"/>
    </w:rPr>
  </w:style>
  <w:style w:type="paragraph" w:customStyle="1" w:styleId="P68B1DB1-ListParagraph6">
    <w:name w:val="P68B1DB1-ListParagraph6"/>
    <w:basedOn w:val="ListParagraph"/>
    <w:rPr>
      <w:rFonts w:cstheme="minorHAnsi"/>
    </w:rPr>
  </w:style>
  <w:style w:type="paragraph" w:customStyle="1" w:styleId="P68B1DB1-Normal7">
    <w:name w:val="P68B1DB1-Normal7"/>
    <w:basedOn w:val="Normal"/>
    <w:rPr>
      <w:rFonts w:cstheme="minorHAnsi"/>
      <w:b/>
      <w:u w:val="single"/>
    </w:rPr>
  </w:style>
  <w:style w:type="paragraph" w:customStyle="1" w:styleId="P68B1DB1-Normal8">
    <w:name w:val="P68B1DB1-Normal8"/>
    <w:basedOn w:val="Normal"/>
    <w:rPr>
      <w:rFonts w:ascii="Calibri" w:hAnsi="Calibri" w:cs="Calibri"/>
      <w:b/>
    </w:rPr>
  </w:style>
  <w:style w:type="paragraph" w:customStyle="1" w:styleId="P68B1DB1-ListParagraph9">
    <w:name w:val="P68B1DB1-ListParagraph9"/>
    <w:basedOn w:val="ListParagraph"/>
    <w:rPr>
      <w:rFonts w:cstheme="minorHAnsi"/>
      <w:b/>
      <w:u w:val="single"/>
    </w:rPr>
  </w:style>
  <w:style w:type="paragraph" w:customStyle="1" w:styleId="P68B1DB1-Header10">
    <w:name w:val="P68B1DB1-Header10"/>
    <w:basedOn w:val="Header"/>
    <w:rPr>
      <w:rFonts w:ascii="Arial" w:hAnsi="Arial" w:cs="Arial"/>
      <w:color w:val="000000"/>
      <w:sz w:val="21"/>
      <w:shd w:val="clear" w:color="auto" w:fill="FFFFFF"/>
    </w:rPr>
  </w:style>
  <w:style w:type="paragraph" w:customStyle="1" w:styleId="AOListNumber">
    <w:name w:val="AOListNumber"/>
    <w:basedOn w:val="Normal"/>
    <w:rsid w:val="00401FA2"/>
    <w:pPr>
      <w:numPr>
        <w:numId w:val="34"/>
      </w:numPr>
      <w:spacing w:before="240" w:after="0" w:line="260" w:lineRule="atLeast"/>
      <w:jc w:val="both"/>
    </w:pPr>
    <w:rPr>
      <w:rFonts w:ascii="Times New Roman" w:eastAsia="SimSun" w:hAnsi="Times New Roman" w:cs="Times New Roman"/>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5492">
      <w:bodyDiv w:val="1"/>
      <w:marLeft w:val="0"/>
      <w:marRight w:val="0"/>
      <w:marTop w:val="0"/>
      <w:marBottom w:val="0"/>
      <w:divBdr>
        <w:top w:val="none" w:sz="0" w:space="0" w:color="auto"/>
        <w:left w:val="none" w:sz="0" w:space="0" w:color="auto"/>
        <w:bottom w:val="none" w:sz="0" w:space="0" w:color="auto"/>
        <w:right w:val="none" w:sz="0" w:space="0" w:color="auto"/>
      </w:divBdr>
    </w:div>
    <w:div w:id="332341461">
      <w:bodyDiv w:val="1"/>
      <w:marLeft w:val="0"/>
      <w:marRight w:val="0"/>
      <w:marTop w:val="0"/>
      <w:marBottom w:val="0"/>
      <w:divBdr>
        <w:top w:val="none" w:sz="0" w:space="0" w:color="auto"/>
        <w:left w:val="none" w:sz="0" w:space="0" w:color="auto"/>
        <w:bottom w:val="none" w:sz="0" w:space="0" w:color="auto"/>
        <w:right w:val="none" w:sz="0" w:space="0" w:color="auto"/>
      </w:divBdr>
    </w:div>
    <w:div w:id="1397243275">
      <w:bodyDiv w:val="1"/>
      <w:marLeft w:val="0"/>
      <w:marRight w:val="0"/>
      <w:marTop w:val="0"/>
      <w:marBottom w:val="0"/>
      <w:divBdr>
        <w:top w:val="none" w:sz="0" w:space="0" w:color="auto"/>
        <w:left w:val="none" w:sz="0" w:space="0" w:color="auto"/>
        <w:bottom w:val="none" w:sz="0" w:space="0" w:color="auto"/>
        <w:right w:val="none" w:sz="0" w:space="0" w:color="auto"/>
      </w:divBdr>
    </w:div>
    <w:div w:id="1836408298">
      <w:bodyDiv w:val="1"/>
      <w:marLeft w:val="0"/>
      <w:marRight w:val="0"/>
      <w:marTop w:val="0"/>
      <w:marBottom w:val="0"/>
      <w:divBdr>
        <w:top w:val="none" w:sz="0" w:space="0" w:color="auto"/>
        <w:left w:val="none" w:sz="0" w:space="0" w:color="auto"/>
        <w:bottom w:val="none" w:sz="0" w:space="0" w:color="auto"/>
        <w:right w:val="none" w:sz="0" w:space="0" w:color="auto"/>
      </w:divBdr>
    </w:div>
    <w:div w:id="1851141739">
      <w:bodyDiv w:val="1"/>
      <w:marLeft w:val="0"/>
      <w:marRight w:val="0"/>
      <w:marTop w:val="0"/>
      <w:marBottom w:val="0"/>
      <w:divBdr>
        <w:top w:val="none" w:sz="0" w:space="0" w:color="auto"/>
        <w:left w:val="none" w:sz="0" w:space="0" w:color="auto"/>
        <w:bottom w:val="none" w:sz="0" w:space="0" w:color="auto"/>
        <w:right w:val="none" w:sz="0" w:space="0" w:color="auto"/>
      </w:divBdr>
    </w:div>
    <w:div w:id="2023974428">
      <w:bodyDiv w:val="1"/>
      <w:marLeft w:val="0"/>
      <w:marRight w:val="0"/>
      <w:marTop w:val="0"/>
      <w:marBottom w:val="0"/>
      <w:divBdr>
        <w:top w:val="none" w:sz="0" w:space="0" w:color="auto"/>
        <w:left w:val="none" w:sz="0" w:space="0" w:color="auto"/>
        <w:bottom w:val="none" w:sz="0" w:space="0" w:color="auto"/>
        <w:right w:val="none" w:sz="0" w:space="0" w:color="auto"/>
      </w:divBdr>
    </w:div>
    <w:div w:id="210183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arobsgru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69514-7DB8-4188-A868-E2159E3F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6</Pages>
  <Words>2041</Words>
  <Characters>11638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Ivan</dc:creator>
  <cp:keywords/>
  <dc:description/>
  <cp:lastModifiedBy>Gloria Haas</cp:lastModifiedBy>
  <cp:revision>65</cp:revision>
  <cp:lastPrinted>2022-01-31T07:08:00Z</cp:lastPrinted>
  <dcterms:created xsi:type="dcterms:W3CDTF">2022-04-29T07:49:00Z</dcterms:created>
  <dcterms:modified xsi:type="dcterms:W3CDTF">2022-05-17T06:22:00Z</dcterms:modified>
</cp:coreProperties>
</file>