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B334" w14:textId="141C390B" w:rsidR="00860BEC" w:rsidRPr="002F59AC" w:rsidRDefault="00ED70F6" w:rsidP="00B07F33">
      <w:pPr>
        <w:pStyle w:val="P68B1DB1-Normal1"/>
        <w:widowControl w:val="0"/>
        <w:spacing w:after="0"/>
        <w:ind w:left="2880" w:firstLine="720"/>
        <w:rPr>
          <w:rFonts w:ascii="Calibri" w:hAnsi="Calibri" w:cs="Calibri"/>
          <w:noProof/>
          <w:szCs w:val="22"/>
        </w:rPr>
      </w:pPr>
      <w:r w:rsidRPr="002F59AC">
        <w:rPr>
          <w:rFonts w:ascii="Calibri" w:hAnsi="Calibri" w:cs="Calibri"/>
          <w:szCs w:val="22"/>
        </w:rPr>
        <w:t xml:space="preserve">Correspondence </w:t>
      </w:r>
      <w:r w:rsidR="00DE0467" w:rsidRPr="002F59AC">
        <w:rPr>
          <w:rFonts w:ascii="Calibri" w:hAnsi="Calibri" w:cs="Calibri"/>
          <w:noProof/>
          <w:szCs w:val="22"/>
        </w:rPr>
        <w:t xml:space="preserve">Ballot </w:t>
      </w:r>
    </w:p>
    <w:p w14:paraId="1AC89B2C" w14:textId="228AFD37" w:rsidR="00860BEC" w:rsidRPr="002F59AC" w:rsidRDefault="00DE0467" w:rsidP="00B07F33">
      <w:pPr>
        <w:pStyle w:val="P68B1DB1-Normal1"/>
        <w:widowControl w:val="0"/>
        <w:spacing w:after="0"/>
        <w:jc w:val="center"/>
        <w:rPr>
          <w:rFonts w:ascii="Calibri" w:hAnsi="Calibri" w:cs="Calibri"/>
          <w:noProof/>
          <w:szCs w:val="22"/>
        </w:rPr>
      </w:pPr>
      <w:r w:rsidRPr="002F59AC">
        <w:rPr>
          <w:rFonts w:ascii="Calibri" w:hAnsi="Calibri" w:cs="Calibri"/>
          <w:noProof/>
          <w:szCs w:val="22"/>
        </w:rPr>
        <w:t xml:space="preserve">for shareholders </w:t>
      </w:r>
      <w:r w:rsidR="003233AC" w:rsidRPr="002F59AC">
        <w:rPr>
          <w:rFonts w:ascii="Calibri" w:hAnsi="Calibri" w:cs="Calibri"/>
          <w:noProof/>
          <w:szCs w:val="22"/>
        </w:rPr>
        <w:t>natural persons</w:t>
      </w:r>
    </w:p>
    <w:p w14:paraId="1CF5B330" w14:textId="522AC33B" w:rsidR="00860BEC" w:rsidRPr="002F59AC" w:rsidRDefault="00DE0467" w:rsidP="00B07F33">
      <w:pPr>
        <w:pStyle w:val="P68B1DB1-Normal2"/>
        <w:widowControl w:val="0"/>
        <w:spacing w:after="0"/>
        <w:jc w:val="center"/>
        <w:rPr>
          <w:rFonts w:ascii="Calibri" w:hAnsi="Calibri" w:cs="Calibri"/>
          <w:noProof/>
          <w:szCs w:val="22"/>
        </w:rPr>
      </w:pPr>
      <w:r w:rsidRPr="002F59AC">
        <w:rPr>
          <w:rFonts w:ascii="Calibri" w:hAnsi="Calibri" w:cs="Calibri"/>
          <w:noProof/>
          <w:szCs w:val="22"/>
        </w:rPr>
        <w:t>for the Extraordinary General Meeting of Shareholders (EGMS) of AROBS TRANSILVANIA SOFTWARE S.A.</w:t>
      </w:r>
    </w:p>
    <w:p w14:paraId="18827172" w14:textId="5F9D9D44" w:rsidR="00860BEC" w:rsidRPr="002F59AC" w:rsidRDefault="00DE0467" w:rsidP="00EC3F59">
      <w:pPr>
        <w:pStyle w:val="P68B1DB1-Normal2"/>
        <w:widowControl w:val="0"/>
        <w:spacing w:after="0"/>
        <w:jc w:val="center"/>
        <w:rPr>
          <w:rFonts w:ascii="Calibri" w:hAnsi="Calibri" w:cs="Calibri"/>
          <w:noProof/>
          <w:szCs w:val="22"/>
        </w:rPr>
      </w:pPr>
      <w:r w:rsidRPr="002F59AC">
        <w:rPr>
          <w:rFonts w:ascii="Calibri" w:hAnsi="Calibri" w:cs="Calibri"/>
          <w:noProof/>
          <w:szCs w:val="22"/>
        </w:rPr>
        <w:t xml:space="preserve">dated </w:t>
      </w:r>
      <w:r w:rsidR="00EC3F59" w:rsidRPr="002F59AC">
        <w:rPr>
          <w:rFonts w:ascii="Calibri" w:hAnsi="Calibri" w:cs="Calibri"/>
          <w:szCs w:val="22"/>
        </w:rPr>
        <w:t>April 19, 2023 / April 20, 2023</w:t>
      </w:r>
    </w:p>
    <w:p w14:paraId="5F46D2D1" w14:textId="77777777" w:rsidR="00860BEC" w:rsidRPr="002F59AC" w:rsidRDefault="00DE0467">
      <w:pPr>
        <w:pStyle w:val="P68B1DB1-Normal2"/>
        <w:widowControl w:val="0"/>
        <w:jc w:val="both"/>
        <w:rPr>
          <w:rFonts w:ascii="Calibri" w:hAnsi="Calibri" w:cs="Calibri"/>
          <w:noProof/>
          <w:szCs w:val="22"/>
        </w:rPr>
      </w:pPr>
      <w:r w:rsidRPr="002F59AC">
        <w:rPr>
          <w:rFonts w:ascii="Calibri" w:hAnsi="Calibri" w:cs="Calibri"/>
          <w:noProof/>
          <w:szCs w:val="22"/>
        </w:rPr>
        <w:t>The undersigned, ____________________________________________________________________,</w:t>
      </w:r>
    </w:p>
    <w:p w14:paraId="3B1282CE" w14:textId="77777777" w:rsidR="00860BEC" w:rsidRPr="002F59AC" w:rsidRDefault="00DE0467">
      <w:pPr>
        <w:pStyle w:val="P68B1DB1-Normal3"/>
        <w:widowControl w:val="0"/>
        <w:jc w:val="both"/>
        <w:rPr>
          <w:rFonts w:ascii="Calibri" w:hAnsi="Calibri" w:cs="Calibri"/>
          <w:noProof/>
          <w:szCs w:val="22"/>
        </w:rPr>
      </w:pPr>
      <w:r w:rsidRPr="002F59AC">
        <w:rPr>
          <w:rFonts w:ascii="Calibri" w:hAnsi="Calibri" w:cs="Calibri"/>
          <w:noProof/>
          <w:szCs w:val="22"/>
        </w:rPr>
        <w:t>*Please fill in the surname and first name of the shareholder private individual</w:t>
      </w:r>
    </w:p>
    <w:p w14:paraId="5030DB5F" w14:textId="77777777" w:rsidR="00860BEC" w:rsidRPr="002F59AC" w:rsidRDefault="00DE0467">
      <w:pPr>
        <w:pStyle w:val="P68B1DB1-Normal2"/>
        <w:widowControl w:val="0"/>
        <w:jc w:val="both"/>
        <w:rPr>
          <w:rFonts w:ascii="Calibri" w:hAnsi="Calibri" w:cs="Calibri"/>
          <w:noProof/>
          <w:szCs w:val="22"/>
        </w:rPr>
      </w:pPr>
      <w:r w:rsidRPr="002F59AC">
        <w:rPr>
          <w:rFonts w:ascii="Calibri" w:hAnsi="Calibri" w:cs="Calibri"/>
          <w:noProof/>
          <w:szCs w:val="22"/>
        </w:rPr>
        <w:t>identified with the Identity Document / Identity Card / Passport series ______________________, no. [_______________________ delivered by ________________________, on ____________________________________, Personal Identification Number __________________________________________], residing in _______________________________________________________________________________</w:t>
      </w:r>
    </w:p>
    <w:p w14:paraId="7D5CB0BD" w14:textId="5869FAEC" w:rsidR="00860BEC" w:rsidRPr="002F59AC" w:rsidRDefault="00DE0467" w:rsidP="00090C79">
      <w:pPr>
        <w:spacing w:after="0" w:line="240" w:lineRule="auto"/>
        <w:ind w:right="-144"/>
        <w:jc w:val="both"/>
        <w:rPr>
          <w:rFonts w:ascii="Calibri" w:hAnsi="Calibri" w:cs="Calibri"/>
          <w:noProof/>
          <w:szCs w:val="22"/>
        </w:rPr>
      </w:pPr>
      <w:r w:rsidRPr="002F59AC">
        <w:rPr>
          <w:rFonts w:ascii="Calibri" w:eastAsia="Calibri" w:hAnsi="Calibri" w:cs="Calibri"/>
          <w:noProof/>
          <w:szCs w:val="22"/>
        </w:rPr>
        <w:t xml:space="preserve">as shareholder of </w:t>
      </w:r>
      <w:r w:rsidRPr="002F59AC">
        <w:rPr>
          <w:rFonts w:ascii="Calibri" w:eastAsia="Calibri" w:hAnsi="Calibri" w:cs="Calibri"/>
          <w:b/>
          <w:noProof/>
          <w:szCs w:val="22"/>
        </w:rPr>
        <w:t>AROBS TRANSILVANIA SOFTWARE S.A.</w:t>
      </w:r>
      <w:r w:rsidRPr="002F59AC">
        <w:rPr>
          <w:rFonts w:ascii="Calibri" w:hAnsi="Calibri" w:cs="Calibri"/>
          <w:noProof/>
          <w:szCs w:val="22"/>
        </w:rPr>
        <w:t xml:space="preserve">, with registered office in Romania, Cluj-Napoca, str. Donath, nr. 11, bl. M4, sc. 2, et. 3, ap. 28, Cluj County, registered with the Trade Register Office attached to Cluj Court under no. J12/1845/1998, Tax Reference Number 11291045, Romania (the Company), </w:t>
      </w:r>
    </w:p>
    <w:p w14:paraId="67F52BB5" w14:textId="77777777" w:rsidR="00860BEC" w:rsidRPr="002F59AC" w:rsidRDefault="00860BEC">
      <w:pPr>
        <w:widowControl w:val="0"/>
        <w:jc w:val="both"/>
        <w:rPr>
          <w:rFonts w:ascii="Calibri" w:eastAsia="Calibri" w:hAnsi="Calibri" w:cs="Calibri"/>
          <w:noProof/>
          <w:szCs w:val="22"/>
        </w:rPr>
      </w:pPr>
    </w:p>
    <w:p w14:paraId="20AE24EC" w14:textId="12749234" w:rsidR="00860BEC" w:rsidRPr="002F59AC" w:rsidRDefault="00DE0467">
      <w:pPr>
        <w:pStyle w:val="P68B1DB1-Normal2"/>
        <w:widowControl w:val="0"/>
        <w:jc w:val="both"/>
        <w:rPr>
          <w:rFonts w:ascii="Calibri" w:hAnsi="Calibri" w:cs="Calibri"/>
          <w:noProof/>
          <w:szCs w:val="22"/>
        </w:rPr>
      </w:pPr>
      <w:bookmarkStart w:id="0" w:name="_gjdgxs"/>
      <w:bookmarkEnd w:id="0"/>
      <w:r w:rsidRPr="002F59AC">
        <w:rPr>
          <w:rFonts w:ascii="Calibri" w:hAnsi="Calibri" w:cs="Calibri"/>
          <w:noProof/>
          <w:szCs w:val="22"/>
        </w:rPr>
        <w:t xml:space="preserve">being aware of the agenda of the Company's Extraordinary General Meeting of Shareholders sitting of </w:t>
      </w:r>
      <w:r w:rsidR="00EC3F59" w:rsidRPr="002F59AC">
        <w:rPr>
          <w:rFonts w:ascii="Calibri" w:hAnsi="Calibri" w:cs="Calibri"/>
          <w:szCs w:val="22"/>
        </w:rPr>
        <w:t xml:space="preserve">April 19, </w:t>
      </w:r>
      <w:proofErr w:type="gramStart"/>
      <w:r w:rsidR="00EC3F59" w:rsidRPr="002F59AC">
        <w:rPr>
          <w:rFonts w:ascii="Calibri" w:hAnsi="Calibri" w:cs="Calibri"/>
          <w:szCs w:val="22"/>
        </w:rPr>
        <w:t>2023</w:t>
      </w:r>
      <w:proofErr w:type="gramEnd"/>
      <w:r w:rsidR="00EC3F59" w:rsidRPr="002F59AC">
        <w:rPr>
          <w:rFonts w:ascii="Calibri" w:hAnsi="Calibri" w:cs="Calibri"/>
          <w:szCs w:val="22"/>
        </w:rPr>
        <w:t xml:space="preserve"> 13</w:t>
      </w:r>
      <w:r w:rsidR="00090C79" w:rsidRPr="002F59AC">
        <w:rPr>
          <w:rFonts w:ascii="Calibri" w:hAnsi="Calibri" w:cs="Calibri"/>
          <w:noProof/>
          <w:szCs w:val="22"/>
        </w:rPr>
        <w:t>:00</w:t>
      </w:r>
      <w:r w:rsidRPr="002F59AC">
        <w:rPr>
          <w:rFonts w:ascii="Calibri" w:hAnsi="Calibri" w:cs="Calibri"/>
          <w:noProof/>
          <w:szCs w:val="22"/>
        </w:rPr>
        <w:t xml:space="preserve"> (Romanian Time) – first convening </w:t>
      </w:r>
      <w:r w:rsidR="00EC3F59" w:rsidRPr="002F59AC">
        <w:rPr>
          <w:rFonts w:ascii="Calibri" w:hAnsi="Calibri" w:cs="Calibri"/>
          <w:szCs w:val="22"/>
        </w:rPr>
        <w:t>/ April 20, 2023</w:t>
      </w:r>
      <w:r w:rsidR="00EC3F59" w:rsidRPr="002F59AC">
        <w:rPr>
          <w:rFonts w:ascii="Calibri" w:hAnsi="Calibri" w:cs="Calibri"/>
          <w:szCs w:val="22"/>
        </w:rPr>
        <w:t xml:space="preserve"> </w:t>
      </w:r>
      <w:r w:rsidRPr="002F59AC">
        <w:rPr>
          <w:rFonts w:ascii="Calibri" w:hAnsi="Calibri" w:cs="Calibri"/>
          <w:noProof/>
          <w:szCs w:val="22"/>
        </w:rPr>
        <w:t>1</w:t>
      </w:r>
      <w:r w:rsidR="00454894" w:rsidRPr="002F59AC">
        <w:rPr>
          <w:rFonts w:ascii="Calibri" w:hAnsi="Calibri" w:cs="Calibri"/>
          <w:noProof/>
          <w:szCs w:val="22"/>
        </w:rPr>
        <w:t>3</w:t>
      </w:r>
      <w:r w:rsidR="00090C79" w:rsidRPr="002F59AC">
        <w:rPr>
          <w:rFonts w:ascii="Calibri" w:hAnsi="Calibri" w:cs="Calibri"/>
          <w:noProof/>
          <w:szCs w:val="22"/>
        </w:rPr>
        <w:t>:00</w:t>
      </w:r>
      <w:r w:rsidRPr="002F59AC">
        <w:rPr>
          <w:rFonts w:ascii="Calibri" w:hAnsi="Calibri" w:cs="Calibri"/>
          <w:noProof/>
          <w:szCs w:val="22"/>
        </w:rPr>
        <w:t xml:space="preserve"> (Romanian Time) – second convening, and of the documentation and briefing materials in connection with that agenda, in accordance with ASF Regulation no. 5/2018, I hereby cast my vote for the Company's Extraordinary General Meeting of Shareholders, as follows:</w:t>
      </w:r>
    </w:p>
    <w:p w14:paraId="57B6D88A" w14:textId="77777777" w:rsidR="005E39FE" w:rsidRPr="002F59AC" w:rsidRDefault="005E39FE" w:rsidP="005E39FE">
      <w:pPr>
        <w:jc w:val="both"/>
        <w:rPr>
          <w:rFonts w:ascii="Calibri" w:hAnsi="Calibri" w:cs="Calibri"/>
          <w:szCs w:val="22"/>
        </w:rPr>
      </w:pPr>
      <w:bookmarkStart w:id="1" w:name="_Hlk27662636"/>
      <w:r w:rsidRPr="002F59AC">
        <w:rPr>
          <w:rFonts w:ascii="Calibri" w:hAnsi="Calibri" w:cs="Calibri"/>
          <w:szCs w:val="22"/>
        </w:rPr>
        <w:t xml:space="preserve">1. Approval for the future of the admission to trading of the Company's shares on the regulated market administered by the Bucharest Stock Exchange, through transfer from the </w:t>
      </w:r>
      <w:proofErr w:type="spellStart"/>
      <w:r w:rsidRPr="002F59AC">
        <w:rPr>
          <w:rFonts w:ascii="Calibri" w:hAnsi="Calibri" w:cs="Calibri"/>
          <w:szCs w:val="22"/>
        </w:rPr>
        <w:t>AeRO</w:t>
      </w:r>
      <w:proofErr w:type="spellEnd"/>
      <w:r w:rsidRPr="002F59AC">
        <w:rPr>
          <w:rFonts w:ascii="Calibri" w:hAnsi="Calibri" w:cs="Calibri"/>
          <w:szCs w:val="22"/>
        </w:rPr>
        <w:t xml:space="preserve"> alternative trading system of the Bucharest Stock Exchange, and the empowerment of the Board of Directors of the Company, with the possibility of sub-delegation, to set the date, as well as any and all conditions regarding the admission to trading of the Company's shares on the regulated market administered by the Bucharest Stock Exchange, including to conclude contracts with intermediaries and/or consultants necessary for the purpose of admission to trading on this market, as well as to undertake all necessary actions and formalities before the Financial Supervisory Authority, the Bucharest Stock Exchange, the Central Depository, the Trade Register and/or any other institution for this purpose.</w:t>
      </w:r>
    </w:p>
    <w:p w14:paraId="4FD32E23" w14:textId="77777777" w:rsidR="00787736" w:rsidRPr="002F59AC" w:rsidRDefault="00787736" w:rsidP="00787736">
      <w:pPr>
        <w:pStyle w:val="AOBullet"/>
        <w:numPr>
          <w:ilvl w:val="0"/>
          <w:numId w:val="0"/>
        </w:numPr>
        <w:rPr>
          <w:rFonts w:ascii="Calibri" w:eastAsia="Times New Roman" w:hAnsi="Calibri" w:cs="Calibri"/>
          <w:szCs w:val="22"/>
          <w:lang w:val="ro-RO"/>
        </w:rPr>
      </w:pPr>
    </w:p>
    <w:p w14:paraId="739DC1E3" w14:textId="77777777" w:rsidR="00787736" w:rsidRPr="002F59AC" w:rsidRDefault="00787736" w:rsidP="00787736">
      <w:pPr>
        <w:spacing w:after="0" w:line="276" w:lineRule="auto"/>
        <w:jc w:val="both"/>
        <w:rPr>
          <w:rFonts w:ascii="Calibri" w:hAnsi="Calibri" w:cs="Calibri"/>
          <w:color w:val="FF0000"/>
          <w:szCs w:val="22"/>
        </w:rPr>
      </w:pPr>
    </w:p>
    <w:tbl>
      <w:tblPr>
        <w:tblW w:w="3925" w:type="dxa"/>
        <w:jc w:val="center"/>
        <w:tblLayout w:type="fixed"/>
        <w:tblLook w:val="0400" w:firstRow="0" w:lastRow="0" w:firstColumn="0" w:lastColumn="0" w:noHBand="0" w:noVBand="1"/>
      </w:tblPr>
      <w:tblGrid>
        <w:gridCol w:w="1127"/>
        <w:gridCol w:w="1439"/>
        <w:gridCol w:w="1359"/>
      </w:tblGrid>
      <w:tr w:rsidR="00787736" w:rsidRPr="002F59AC" w14:paraId="791D4F28"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624251E" w14:textId="77777777" w:rsidR="00787736" w:rsidRPr="002F59AC" w:rsidRDefault="00787736" w:rsidP="00413CC8">
            <w:pPr>
              <w:pStyle w:val="P68B1DB1-Normal6"/>
              <w:widowControl w:val="0"/>
              <w:tabs>
                <w:tab w:val="left" w:pos="360"/>
              </w:tabs>
              <w:jc w:val="both"/>
              <w:rPr>
                <w:rFonts w:ascii="Calibri" w:hAnsi="Calibri" w:cs="Calibri"/>
                <w:szCs w:val="22"/>
              </w:rPr>
            </w:pPr>
            <w:r w:rsidRPr="002F59AC">
              <w:rPr>
                <w:rFonts w:ascii="Calibri" w:hAnsi="Calibri" w:cs="Calibri"/>
                <w:szCs w:val="22"/>
              </w:rPr>
              <w:t>FOR</w:t>
            </w:r>
          </w:p>
        </w:tc>
        <w:tc>
          <w:tcPr>
            <w:tcW w:w="1439" w:type="dxa"/>
            <w:tcBorders>
              <w:top w:val="single" w:sz="4" w:space="0" w:color="000000"/>
              <w:left w:val="nil"/>
              <w:bottom w:val="single" w:sz="4" w:space="0" w:color="000000"/>
              <w:right w:val="single" w:sz="4" w:space="0" w:color="000000"/>
            </w:tcBorders>
            <w:vAlign w:val="bottom"/>
          </w:tcPr>
          <w:p w14:paraId="33B0A8EC" w14:textId="77777777" w:rsidR="00787736" w:rsidRPr="002F59AC" w:rsidRDefault="00787736" w:rsidP="00413CC8">
            <w:pPr>
              <w:pStyle w:val="P68B1DB1-Normal6"/>
              <w:widowControl w:val="0"/>
              <w:tabs>
                <w:tab w:val="left" w:pos="360"/>
              </w:tabs>
              <w:jc w:val="both"/>
              <w:rPr>
                <w:rFonts w:ascii="Calibri" w:hAnsi="Calibri" w:cs="Calibri"/>
                <w:szCs w:val="22"/>
              </w:rPr>
            </w:pPr>
            <w:r w:rsidRPr="002F59AC">
              <w:rPr>
                <w:rFonts w:ascii="Calibri" w:hAnsi="Calibri" w:cs="Calibri"/>
                <w:szCs w:val="22"/>
              </w:rPr>
              <w:t>AGAINST</w:t>
            </w:r>
          </w:p>
        </w:tc>
        <w:tc>
          <w:tcPr>
            <w:tcW w:w="1359" w:type="dxa"/>
            <w:tcBorders>
              <w:top w:val="single" w:sz="4" w:space="0" w:color="000000"/>
              <w:left w:val="nil"/>
              <w:bottom w:val="single" w:sz="4" w:space="0" w:color="000000"/>
              <w:right w:val="single" w:sz="4" w:space="0" w:color="000000"/>
            </w:tcBorders>
            <w:vAlign w:val="bottom"/>
          </w:tcPr>
          <w:p w14:paraId="1B4D21FB" w14:textId="77777777" w:rsidR="00787736" w:rsidRPr="002F59AC" w:rsidRDefault="00787736" w:rsidP="00413CC8">
            <w:pPr>
              <w:pStyle w:val="P68B1DB1-Normal6"/>
              <w:widowControl w:val="0"/>
              <w:tabs>
                <w:tab w:val="left" w:pos="360"/>
              </w:tabs>
              <w:jc w:val="both"/>
              <w:rPr>
                <w:rFonts w:ascii="Calibri" w:hAnsi="Calibri" w:cs="Calibri"/>
                <w:szCs w:val="22"/>
              </w:rPr>
            </w:pPr>
            <w:r w:rsidRPr="002F59AC">
              <w:rPr>
                <w:rFonts w:ascii="Calibri" w:hAnsi="Calibri" w:cs="Calibri"/>
                <w:szCs w:val="22"/>
              </w:rPr>
              <w:t>ABSTAIN</w:t>
            </w:r>
          </w:p>
        </w:tc>
      </w:tr>
      <w:tr w:rsidR="00787736" w:rsidRPr="002F59AC" w14:paraId="0E403BC8"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4729B7A" w14:textId="77777777" w:rsidR="00787736" w:rsidRPr="002F59AC" w:rsidRDefault="00787736" w:rsidP="00413CC8">
            <w:pPr>
              <w:pStyle w:val="P68B1DB1-Normal6"/>
              <w:widowControl w:val="0"/>
              <w:tabs>
                <w:tab w:val="left" w:pos="360"/>
              </w:tabs>
              <w:jc w:val="both"/>
              <w:rPr>
                <w:rFonts w:ascii="Calibri" w:hAnsi="Calibri" w:cs="Calibri"/>
                <w:color w:val="FF0000"/>
                <w:szCs w:val="22"/>
              </w:rPr>
            </w:pPr>
            <w:r w:rsidRPr="002F59AC">
              <w:rPr>
                <w:rFonts w:ascii="Calibri" w:hAnsi="Calibri" w:cs="Calibri"/>
                <w:color w:val="FF0000"/>
                <w:szCs w:val="22"/>
              </w:rPr>
              <w:t> </w:t>
            </w:r>
          </w:p>
        </w:tc>
        <w:tc>
          <w:tcPr>
            <w:tcW w:w="1439" w:type="dxa"/>
            <w:tcBorders>
              <w:top w:val="nil"/>
              <w:left w:val="nil"/>
              <w:bottom w:val="single" w:sz="4" w:space="0" w:color="000000"/>
              <w:right w:val="single" w:sz="4" w:space="0" w:color="000000"/>
            </w:tcBorders>
            <w:vAlign w:val="bottom"/>
          </w:tcPr>
          <w:p w14:paraId="6BC39187" w14:textId="77777777" w:rsidR="00787736" w:rsidRPr="002F59AC" w:rsidRDefault="00787736" w:rsidP="00413CC8">
            <w:pPr>
              <w:pStyle w:val="P68B1DB1-Normal6"/>
              <w:widowControl w:val="0"/>
              <w:tabs>
                <w:tab w:val="left" w:pos="360"/>
              </w:tabs>
              <w:jc w:val="both"/>
              <w:rPr>
                <w:rFonts w:ascii="Calibri" w:hAnsi="Calibri" w:cs="Calibri"/>
                <w:color w:val="FF0000"/>
                <w:szCs w:val="22"/>
              </w:rPr>
            </w:pPr>
            <w:r w:rsidRPr="002F59AC">
              <w:rPr>
                <w:rFonts w:ascii="Calibri" w:hAnsi="Calibri" w:cs="Calibri"/>
                <w:color w:val="FF0000"/>
                <w:szCs w:val="22"/>
              </w:rPr>
              <w:t> </w:t>
            </w:r>
          </w:p>
        </w:tc>
        <w:tc>
          <w:tcPr>
            <w:tcW w:w="1359" w:type="dxa"/>
            <w:tcBorders>
              <w:top w:val="nil"/>
              <w:left w:val="nil"/>
              <w:bottom w:val="single" w:sz="4" w:space="0" w:color="000000"/>
              <w:right w:val="single" w:sz="4" w:space="0" w:color="000000"/>
            </w:tcBorders>
            <w:vAlign w:val="bottom"/>
          </w:tcPr>
          <w:p w14:paraId="48B2CBC6" w14:textId="77777777" w:rsidR="00787736" w:rsidRPr="002F59AC" w:rsidRDefault="00787736" w:rsidP="00413CC8">
            <w:pPr>
              <w:pStyle w:val="P68B1DB1-Normal6"/>
              <w:widowControl w:val="0"/>
              <w:tabs>
                <w:tab w:val="left" w:pos="360"/>
              </w:tabs>
              <w:jc w:val="both"/>
              <w:rPr>
                <w:rFonts w:ascii="Calibri" w:hAnsi="Calibri" w:cs="Calibri"/>
                <w:color w:val="FF0000"/>
                <w:szCs w:val="22"/>
              </w:rPr>
            </w:pPr>
            <w:r w:rsidRPr="002F59AC">
              <w:rPr>
                <w:rFonts w:ascii="Calibri" w:hAnsi="Calibri" w:cs="Calibri"/>
                <w:color w:val="FF0000"/>
                <w:szCs w:val="22"/>
              </w:rPr>
              <w:t> </w:t>
            </w:r>
          </w:p>
        </w:tc>
      </w:tr>
    </w:tbl>
    <w:p w14:paraId="51421AC2" w14:textId="77777777" w:rsidR="00787736" w:rsidRPr="002F59AC" w:rsidRDefault="00787736" w:rsidP="00787736">
      <w:pPr>
        <w:spacing w:after="0" w:line="276" w:lineRule="auto"/>
        <w:jc w:val="both"/>
        <w:rPr>
          <w:rFonts w:ascii="Calibri" w:hAnsi="Calibri" w:cs="Calibri"/>
          <w:b/>
          <w:strike/>
          <w:color w:val="FF0000"/>
          <w:szCs w:val="22"/>
        </w:rPr>
      </w:pPr>
    </w:p>
    <w:p w14:paraId="700959AB" w14:textId="77777777" w:rsidR="00787736" w:rsidRPr="002F59AC" w:rsidRDefault="00787736" w:rsidP="00787736">
      <w:pPr>
        <w:spacing w:after="0" w:line="240" w:lineRule="auto"/>
        <w:jc w:val="both"/>
        <w:rPr>
          <w:rFonts w:ascii="Calibri" w:eastAsia="Calibri" w:hAnsi="Calibri" w:cs="Calibri"/>
          <w:color w:val="FF0000"/>
          <w:szCs w:val="22"/>
        </w:rPr>
      </w:pPr>
    </w:p>
    <w:p w14:paraId="6C895E30" w14:textId="77777777" w:rsidR="00D57549" w:rsidRPr="002F59AC" w:rsidRDefault="00D57549" w:rsidP="00D57549">
      <w:pPr>
        <w:jc w:val="both"/>
        <w:rPr>
          <w:rFonts w:ascii="Calibri" w:hAnsi="Calibri" w:cs="Calibri"/>
          <w:szCs w:val="22"/>
        </w:rPr>
      </w:pPr>
      <w:r w:rsidRPr="002F59AC">
        <w:rPr>
          <w:rFonts w:ascii="Calibri" w:hAnsi="Calibri" w:cs="Calibri"/>
          <w:szCs w:val="22"/>
        </w:rPr>
        <w:t xml:space="preserve">2. Approval of the distribution through the stock option plan of a maximum number of 271,563 shares out of those repurchased and undistributed until the date of this Extraordinary General Meeting, in addition </w:t>
      </w:r>
      <w:r w:rsidRPr="002F59AC">
        <w:rPr>
          <w:rFonts w:ascii="Calibri" w:hAnsi="Calibri" w:cs="Calibri"/>
          <w:szCs w:val="22"/>
        </w:rPr>
        <w:lastRenderedPageBreak/>
        <w:t>to those established by the Resolution of the General Meeting No. 6 dated 01.08.2022 and the Resolution of the General Meeting No.7 dated 22.12.2022, to employees and members of the Company's management bodies, as well as to persons holding such positions in the affiliated company Berg Computers SRL.</w:t>
      </w:r>
    </w:p>
    <w:p w14:paraId="7632C23F" w14:textId="77777777" w:rsidR="00787736" w:rsidRPr="002F59AC" w:rsidRDefault="00787736" w:rsidP="00787736">
      <w:pPr>
        <w:widowControl w:val="0"/>
        <w:spacing w:after="200" w:line="276" w:lineRule="auto"/>
        <w:jc w:val="both"/>
        <w:rPr>
          <w:rFonts w:ascii="Calibri" w:eastAsia="Times New Roman" w:hAnsi="Calibri" w:cs="Calibri"/>
          <w:szCs w:val="22"/>
          <w:lang w:val="ro-RO"/>
        </w:rPr>
      </w:pPr>
    </w:p>
    <w:tbl>
      <w:tblPr>
        <w:tblW w:w="3925" w:type="dxa"/>
        <w:jc w:val="center"/>
        <w:tblLayout w:type="fixed"/>
        <w:tblLook w:val="0400" w:firstRow="0" w:lastRow="0" w:firstColumn="0" w:lastColumn="0" w:noHBand="0" w:noVBand="1"/>
      </w:tblPr>
      <w:tblGrid>
        <w:gridCol w:w="1127"/>
        <w:gridCol w:w="1439"/>
        <w:gridCol w:w="1359"/>
      </w:tblGrid>
      <w:tr w:rsidR="00787736" w:rsidRPr="002F59AC" w14:paraId="52FA585C"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452EE9D" w14:textId="77777777" w:rsidR="00787736" w:rsidRPr="002F59AC" w:rsidRDefault="00787736" w:rsidP="00413CC8">
            <w:pPr>
              <w:pStyle w:val="P68B1DB1-Normal6"/>
              <w:widowControl w:val="0"/>
              <w:tabs>
                <w:tab w:val="left" w:pos="360"/>
              </w:tabs>
              <w:jc w:val="both"/>
              <w:rPr>
                <w:rFonts w:ascii="Calibri" w:hAnsi="Calibri" w:cs="Calibri"/>
                <w:szCs w:val="22"/>
              </w:rPr>
            </w:pPr>
            <w:r w:rsidRPr="002F59AC">
              <w:rPr>
                <w:rFonts w:ascii="Calibri" w:hAnsi="Calibri" w:cs="Calibri"/>
                <w:szCs w:val="22"/>
              </w:rPr>
              <w:t>FOR</w:t>
            </w:r>
          </w:p>
        </w:tc>
        <w:tc>
          <w:tcPr>
            <w:tcW w:w="1439" w:type="dxa"/>
            <w:tcBorders>
              <w:top w:val="single" w:sz="4" w:space="0" w:color="000000"/>
              <w:left w:val="nil"/>
              <w:bottom w:val="single" w:sz="4" w:space="0" w:color="000000"/>
              <w:right w:val="single" w:sz="4" w:space="0" w:color="000000"/>
            </w:tcBorders>
            <w:vAlign w:val="bottom"/>
          </w:tcPr>
          <w:p w14:paraId="4C98BD19" w14:textId="77777777" w:rsidR="00787736" w:rsidRPr="002F59AC" w:rsidRDefault="00787736" w:rsidP="00413CC8">
            <w:pPr>
              <w:pStyle w:val="P68B1DB1-Normal6"/>
              <w:widowControl w:val="0"/>
              <w:tabs>
                <w:tab w:val="left" w:pos="360"/>
              </w:tabs>
              <w:jc w:val="both"/>
              <w:rPr>
                <w:rFonts w:ascii="Calibri" w:hAnsi="Calibri" w:cs="Calibri"/>
                <w:szCs w:val="22"/>
              </w:rPr>
            </w:pPr>
            <w:r w:rsidRPr="002F59AC">
              <w:rPr>
                <w:rFonts w:ascii="Calibri" w:hAnsi="Calibri" w:cs="Calibri"/>
                <w:szCs w:val="22"/>
              </w:rPr>
              <w:t>AGAINST</w:t>
            </w:r>
          </w:p>
        </w:tc>
        <w:tc>
          <w:tcPr>
            <w:tcW w:w="1359" w:type="dxa"/>
            <w:tcBorders>
              <w:top w:val="single" w:sz="4" w:space="0" w:color="000000"/>
              <w:left w:val="nil"/>
              <w:bottom w:val="single" w:sz="4" w:space="0" w:color="000000"/>
              <w:right w:val="single" w:sz="4" w:space="0" w:color="000000"/>
            </w:tcBorders>
            <w:vAlign w:val="bottom"/>
          </w:tcPr>
          <w:p w14:paraId="1A9B4D8A" w14:textId="77777777" w:rsidR="00787736" w:rsidRPr="002F59AC" w:rsidRDefault="00787736" w:rsidP="00413CC8">
            <w:pPr>
              <w:pStyle w:val="P68B1DB1-Normal6"/>
              <w:widowControl w:val="0"/>
              <w:tabs>
                <w:tab w:val="left" w:pos="360"/>
              </w:tabs>
              <w:jc w:val="both"/>
              <w:rPr>
                <w:rFonts w:ascii="Calibri" w:hAnsi="Calibri" w:cs="Calibri"/>
                <w:szCs w:val="22"/>
              </w:rPr>
            </w:pPr>
            <w:r w:rsidRPr="002F59AC">
              <w:rPr>
                <w:rFonts w:ascii="Calibri" w:hAnsi="Calibri" w:cs="Calibri"/>
                <w:szCs w:val="22"/>
              </w:rPr>
              <w:t>ABSTAIN</w:t>
            </w:r>
          </w:p>
        </w:tc>
      </w:tr>
      <w:tr w:rsidR="00787736" w:rsidRPr="002F59AC" w14:paraId="13D3CEFE"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91CA839" w14:textId="77777777" w:rsidR="00787736" w:rsidRPr="002F59AC" w:rsidRDefault="00787736" w:rsidP="00413CC8">
            <w:pPr>
              <w:pStyle w:val="P68B1DB1-Normal6"/>
              <w:widowControl w:val="0"/>
              <w:tabs>
                <w:tab w:val="left" w:pos="360"/>
              </w:tabs>
              <w:jc w:val="both"/>
              <w:rPr>
                <w:rFonts w:ascii="Calibri" w:hAnsi="Calibri" w:cs="Calibri"/>
                <w:color w:val="FF0000"/>
                <w:szCs w:val="22"/>
              </w:rPr>
            </w:pPr>
            <w:r w:rsidRPr="002F59AC">
              <w:rPr>
                <w:rFonts w:ascii="Calibri" w:hAnsi="Calibri" w:cs="Calibri"/>
                <w:color w:val="FF0000"/>
                <w:szCs w:val="22"/>
              </w:rPr>
              <w:t> </w:t>
            </w:r>
          </w:p>
        </w:tc>
        <w:tc>
          <w:tcPr>
            <w:tcW w:w="1439" w:type="dxa"/>
            <w:tcBorders>
              <w:top w:val="nil"/>
              <w:left w:val="nil"/>
              <w:bottom w:val="single" w:sz="4" w:space="0" w:color="000000"/>
              <w:right w:val="single" w:sz="4" w:space="0" w:color="000000"/>
            </w:tcBorders>
            <w:vAlign w:val="bottom"/>
          </w:tcPr>
          <w:p w14:paraId="0B6E74A4" w14:textId="77777777" w:rsidR="00787736" w:rsidRPr="002F59AC" w:rsidRDefault="00787736" w:rsidP="00413CC8">
            <w:pPr>
              <w:pStyle w:val="P68B1DB1-Normal6"/>
              <w:widowControl w:val="0"/>
              <w:tabs>
                <w:tab w:val="left" w:pos="360"/>
              </w:tabs>
              <w:jc w:val="both"/>
              <w:rPr>
                <w:rFonts w:ascii="Calibri" w:hAnsi="Calibri" w:cs="Calibri"/>
                <w:color w:val="FF0000"/>
                <w:szCs w:val="22"/>
              </w:rPr>
            </w:pPr>
            <w:r w:rsidRPr="002F59AC">
              <w:rPr>
                <w:rFonts w:ascii="Calibri" w:hAnsi="Calibri" w:cs="Calibri"/>
                <w:color w:val="FF0000"/>
                <w:szCs w:val="22"/>
              </w:rPr>
              <w:t> </w:t>
            </w:r>
          </w:p>
        </w:tc>
        <w:tc>
          <w:tcPr>
            <w:tcW w:w="1359" w:type="dxa"/>
            <w:tcBorders>
              <w:top w:val="nil"/>
              <w:left w:val="nil"/>
              <w:bottom w:val="single" w:sz="4" w:space="0" w:color="000000"/>
              <w:right w:val="single" w:sz="4" w:space="0" w:color="000000"/>
            </w:tcBorders>
            <w:vAlign w:val="bottom"/>
          </w:tcPr>
          <w:p w14:paraId="277D7A91" w14:textId="77777777" w:rsidR="00787736" w:rsidRPr="002F59AC" w:rsidRDefault="00787736" w:rsidP="00413CC8">
            <w:pPr>
              <w:pStyle w:val="P68B1DB1-Normal6"/>
              <w:widowControl w:val="0"/>
              <w:tabs>
                <w:tab w:val="left" w:pos="360"/>
              </w:tabs>
              <w:jc w:val="both"/>
              <w:rPr>
                <w:rFonts w:ascii="Calibri" w:hAnsi="Calibri" w:cs="Calibri"/>
                <w:color w:val="FF0000"/>
                <w:szCs w:val="22"/>
              </w:rPr>
            </w:pPr>
            <w:r w:rsidRPr="002F59AC">
              <w:rPr>
                <w:rFonts w:ascii="Calibri" w:hAnsi="Calibri" w:cs="Calibri"/>
                <w:color w:val="FF0000"/>
                <w:szCs w:val="22"/>
              </w:rPr>
              <w:t> </w:t>
            </w:r>
          </w:p>
        </w:tc>
      </w:tr>
    </w:tbl>
    <w:p w14:paraId="3FB8903C" w14:textId="77777777" w:rsidR="00787736" w:rsidRPr="002F59AC" w:rsidRDefault="00787736" w:rsidP="00787736">
      <w:pPr>
        <w:widowControl w:val="0"/>
        <w:tabs>
          <w:tab w:val="left" w:pos="284"/>
        </w:tabs>
        <w:ind w:left="284" w:hanging="284"/>
        <w:jc w:val="both"/>
        <w:rPr>
          <w:rFonts w:ascii="Calibri" w:eastAsia="Calibri" w:hAnsi="Calibri" w:cs="Calibri"/>
          <w:color w:val="FF0000"/>
          <w:szCs w:val="22"/>
        </w:rPr>
      </w:pPr>
    </w:p>
    <w:p w14:paraId="5B5DB66E" w14:textId="77777777" w:rsidR="007F68DB" w:rsidRPr="002F59AC" w:rsidRDefault="007F68DB" w:rsidP="007F68DB">
      <w:pPr>
        <w:jc w:val="both"/>
        <w:rPr>
          <w:rFonts w:ascii="Calibri" w:hAnsi="Calibri" w:cs="Calibri"/>
          <w:szCs w:val="22"/>
        </w:rPr>
      </w:pPr>
      <w:r w:rsidRPr="002F59AC">
        <w:rPr>
          <w:rFonts w:ascii="Calibri" w:hAnsi="Calibri" w:cs="Calibri"/>
          <w:szCs w:val="22"/>
        </w:rPr>
        <w:t>3. Approval of the distribution through the stock option plan of a maximum of 89,939 of the repurchased and undistributed shares as of the date of this Extraordinary General Meeting to employees and members of the management bodies of the Company, as well as to persons holding such positions in the affiliated company COSO BY AROBS B.V.</w:t>
      </w:r>
    </w:p>
    <w:p w14:paraId="68997C82" w14:textId="77777777" w:rsidR="00787736" w:rsidRPr="002F59AC" w:rsidRDefault="00787736" w:rsidP="00787736">
      <w:pPr>
        <w:spacing w:after="0" w:line="276" w:lineRule="auto"/>
        <w:jc w:val="both"/>
        <w:rPr>
          <w:rFonts w:ascii="Calibri" w:eastAsia="Calibri" w:hAnsi="Calibri" w:cs="Calibri"/>
          <w:color w:val="FF0000"/>
          <w:szCs w:val="22"/>
        </w:rPr>
      </w:pPr>
    </w:p>
    <w:tbl>
      <w:tblPr>
        <w:tblW w:w="3925" w:type="dxa"/>
        <w:jc w:val="center"/>
        <w:tblLayout w:type="fixed"/>
        <w:tblLook w:val="0400" w:firstRow="0" w:lastRow="0" w:firstColumn="0" w:lastColumn="0" w:noHBand="0" w:noVBand="1"/>
      </w:tblPr>
      <w:tblGrid>
        <w:gridCol w:w="1127"/>
        <w:gridCol w:w="1439"/>
        <w:gridCol w:w="1359"/>
      </w:tblGrid>
      <w:tr w:rsidR="00787736" w:rsidRPr="002F59AC" w14:paraId="333AB861"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34A7299" w14:textId="77777777" w:rsidR="00787736" w:rsidRPr="002F59AC" w:rsidRDefault="00787736" w:rsidP="00413CC8">
            <w:pPr>
              <w:pStyle w:val="P68B1DB1-Normal6"/>
              <w:widowControl w:val="0"/>
              <w:tabs>
                <w:tab w:val="left" w:pos="360"/>
              </w:tabs>
              <w:jc w:val="both"/>
              <w:rPr>
                <w:rFonts w:ascii="Calibri" w:hAnsi="Calibri" w:cs="Calibri"/>
                <w:szCs w:val="22"/>
              </w:rPr>
            </w:pPr>
            <w:r w:rsidRPr="002F59AC">
              <w:rPr>
                <w:rFonts w:ascii="Calibri" w:hAnsi="Calibri" w:cs="Calibri"/>
                <w:szCs w:val="22"/>
              </w:rPr>
              <w:t>FOR</w:t>
            </w:r>
          </w:p>
        </w:tc>
        <w:tc>
          <w:tcPr>
            <w:tcW w:w="1439" w:type="dxa"/>
            <w:tcBorders>
              <w:top w:val="single" w:sz="4" w:space="0" w:color="000000"/>
              <w:left w:val="nil"/>
              <w:bottom w:val="single" w:sz="4" w:space="0" w:color="000000"/>
              <w:right w:val="single" w:sz="4" w:space="0" w:color="000000"/>
            </w:tcBorders>
            <w:vAlign w:val="bottom"/>
          </w:tcPr>
          <w:p w14:paraId="3A1B3C96" w14:textId="77777777" w:rsidR="00787736" w:rsidRPr="002F59AC" w:rsidRDefault="00787736" w:rsidP="00413CC8">
            <w:pPr>
              <w:pStyle w:val="P68B1DB1-Normal6"/>
              <w:widowControl w:val="0"/>
              <w:tabs>
                <w:tab w:val="left" w:pos="360"/>
              </w:tabs>
              <w:jc w:val="both"/>
              <w:rPr>
                <w:rFonts w:ascii="Calibri" w:hAnsi="Calibri" w:cs="Calibri"/>
                <w:szCs w:val="22"/>
              </w:rPr>
            </w:pPr>
            <w:r w:rsidRPr="002F59AC">
              <w:rPr>
                <w:rFonts w:ascii="Calibri" w:hAnsi="Calibri" w:cs="Calibri"/>
                <w:szCs w:val="22"/>
              </w:rPr>
              <w:t>AGAINST</w:t>
            </w:r>
          </w:p>
        </w:tc>
        <w:tc>
          <w:tcPr>
            <w:tcW w:w="1359" w:type="dxa"/>
            <w:tcBorders>
              <w:top w:val="single" w:sz="4" w:space="0" w:color="000000"/>
              <w:left w:val="nil"/>
              <w:bottom w:val="single" w:sz="4" w:space="0" w:color="000000"/>
              <w:right w:val="single" w:sz="4" w:space="0" w:color="000000"/>
            </w:tcBorders>
            <w:vAlign w:val="bottom"/>
          </w:tcPr>
          <w:p w14:paraId="41F01AA3" w14:textId="77777777" w:rsidR="00787736" w:rsidRPr="002F59AC" w:rsidRDefault="00787736" w:rsidP="00413CC8">
            <w:pPr>
              <w:pStyle w:val="P68B1DB1-Normal6"/>
              <w:widowControl w:val="0"/>
              <w:tabs>
                <w:tab w:val="left" w:pos="360"/>
              </w:tabs>
              <w:jc w:val="both"/>
              <w:rPr>
                <w:rFonts w:ascii="Calibri" w:hAnsi="Calibri" w:cs="Calibri"/>
                <w:szCs w:val="22"/>
              </w:rPr>
            </w:pPr>
            <w:r w:rsidRPr="002F59AC">
              <w:rPr>
                <w:rFonts w:ascii="Calibri" w:hAnsi="Calibri" w:cs="Calibri"/>
                <w:szCs w:val="22"/>
              </w:rPr>
              <w:t>ABSTAIN</w:t>
            </w:r>
          </w:p>
        </w:tc>
      </w:tr>
      <w:tr w:rsidR="00787736" w:rsidRPr="002F59AC" w14:paraId="50D272CE"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EC040EB" w14:textId="77777777" w:rsidR="00787736" w:rsidRPr="002F59AC" w:rsidRDefault="00787736" w:rsidP="00413CC8">
            <w:pPr>
              <w:pStyle w:val="P68B1DB1-Normal6"/>
              <w:widowControl w:val="0"/>
              <w:tabs>
                <w:tab w:val="left" w:pos="360"/>
              </w:tabs>
              <w:jc w:val="both"/>
              <w:rPr>
                <w:rFonts w:ascii="Calibri" w:hAnsi="Calibri" w:cs="Calibri"/>
                <w:color w:val="FF0000"/>
                <w:szCs w:val="22"/>
              </w:rPr>
            </w:pPr>
            <w:r w:rsidRPr="002F59AC">
              <w:rPr>
                <w:rFonts w:ascii="Calibri" w:hAnsi="Calibri" w:cs="Calibri"/>
                <w:color w:val="FF0000"/>
                <w:szCs w:val="22"/>
              </w:rPr>
              <w:t> </w:t>
            </w:r>
          </w:p>
        </w:tc>
        <w:tc>
          <w:tcPr>
            <w:tcW w:w="1439" w:type="dxa"/>
            <w:tcBorders>
              <w:top w:val="nil"/>
              <w:left w:val="nil"/>
              <w:bottom w:val="single" w:sz="4" w:space="0" w:color="000000"/>
              <w:right w:val="single" w:sz="4" w:space="0" w:color="000000"/>
            </w:tcBorders>
            <w:vAlign w:val="bottom"/>
          </w:tcPr>
          <w:p w14:paraId="608775D9" w14:textId="77777777" w:rsidR="00787736" w:rsidRPr="002F59AC" w:rsidRDefault="00787736" w:rsidP="00413CC8">
            <w:pPr>
              <w:pStyle w:val="P68B1DB1-Normal6"/>
              <w:widowControl w:val="0"/>
              <w:tabs>
                <w:tab w:val="left" w:pos="360"/>
              </w:tabs>
              <w:jc w:val="both"/>
              <w:rPr>
                <w:rFonts w:ascii="Calibri" w:hAnsi="Calibri" w:cs="Calibri"/>
                <w:color w:val="FF0000"/>
                <w:szCs w:val="22"/>
              </w:rPr>
            </w:pPr>
            <w:r w:rsidRPr="002F59AC">
              <w:rPr>
                <w:rFonts w:ascii="Calibri" w:hAnsi="Calibri" w:cs="Calibri"/>
                <w:color w:val="FF0000"/>
                <w:szCs w:val="22"/>
              </w:rPr>
              <w:t> </w:t>
            </w:r>
          </w:p>
        </w:tc>
        <w:tc>
          <w:tcPr>
            <w:tcW w:w="1359" w:type="dxa"/>
            <w:tcBorders>
              <w:top w:val="nil"/>
              <w:left w:val="nil"/>
              <w:bottom w:val="single" w:sz="4" w:space="0" w:color="000000"/>
              <w:right w:val="single" w:sz="4" w:space="0" w:color="000000"/>
            </w:tcBorders>
            <w:vAlign w:val="bottom"/>
          </w:tcPr>
          <w:p w14:paraId="47C0F70C" w14:textId="77777777" w:rsidR="00787736" w:rsidRPr="002F59AC" w:rsidRDefault="00787736" w:rsidP="00413CC8">
            <w:pPr>
              <w:pStyle w:val="P68B1DB1-Normal6"/>
              <w:widowControl w:val="0"/>
              <w:tabs>
                <w:tab w:val="left" w:pos="360"/>
              </w:tabs>
              <w:jc w:val="both"/>
              <w:rPr>
                <w:rFonts w:ascii="Calibri" w:hAnsi="Calibri" w:cs="Calibri"/>
                <w:color w:val="FF0000"/>
                <w:szCs w:val="22"/>
              </w:rPr>
            </w:pPr>
            <w:r w:rsidRPr="002F59AC">
              <w:rPr>
                <w:rFonts w:ascii="Calibri" w:hAnsi="Calibri" w:cs="Calibri"/>
                <w:color w:val="FF0000"/>
                <w:szCs w:val="22"/>
              </w:rPr>
              <w:t> </w:t>
            </w:r>
          </w:p>
        </w:tc>
      </w:tr>
    </w:tbl>
    <w:p w14:paraId="348B34CF" w14:textId="77777777" w:rsidR="00787736" w:rsidRPr="002F59AC" w:rsidRDefault="00787736" w:rsidP="00787736">
      <w:pPr>
        <w:widowControl w:val="0"/>
        <w:tabs>
          <w:tab w:val="left" w:pos="360"/>
        </w:tabs>
        <w:jc w:val="both"/>
        <w:rPr>
          <w:rFonts w:ascii="Calibri" w:eastAsia="Calibri" w:hAnsi="Calibri" w:cs="Calibri"/>
          <w:color w:val="FF0000"/>
          <w:szCs w:val="22"/>
        </w:rPr>
      </w:pPr>
    </w:p>
    <w:p w14:paraId="79DC1746" w14:textId="77777777" w:rsidR="008C3000" w:rsidRPr="002F59AC" w:rsidRDefault="008C3000" w:rsidP="008C3000">
      <w:pPr>
        <w:jc w:val="both"/>
        <w:rPr>
          <w:rFonts w:ascii="Calibri" w:hAnsi="Calibri" w:cs="Calibri"/>
          <w:szCs w:val="22"/>
        </w:rPr>
      </w:pPr>
      <w:r w:rsidRPr="002F59AC">
        <w:rPr>
          <w:rFonts w:ascii="Calibri" w:hAnsi="Calibri" w:cs="Calibri"/>
          <w:szCs w:val="22"/>
        </w:rPr>
        <w:t xml:space="preserve">4. Approval of 04.07.2023 as the record date for the identification of the shareholders on whom the effects of the above resolution no. 1 on the EGMS agenda will be reflected, in accordance with the provisions of art. 87 (1) of Law 24/2017 and of 03.07.2023 as the ex-date calculated in accordance with the provisions of art. 2 para. (2) lit. (l) of Regulation </w:t>
      </w:r>
      <w:proofErr w:type="gramStart"/>
      <w:r w:rsidRPr="002F59AC">
        <w:rPr>
          <w:rFonts w:ascii="Calibri" w:hAnsi="Calibri" w:cs="Calibri"/>
          <w:szCs w:val="22"/>
        </w:rPr>
        <w:t>5/2018;</w:t>
      </w:r>
      <w:proofErr w:type="gramEnd"/>
    </w:p>
    <w:p w14:paraId="4E4F993F" w14:textId="19F57D7E" w:rsidR="00787736" w:rsidRPr="002F59AC" w:rsidRDefault="00787736" w:rsidP="00787736">
      <w:pPr>
        <w:rPr>
          <w:rFonts w:ascii="Calibri" w:hAnsi="Calibri" w:cs="Calibri"/>
          <w:color w:val="FF0000"/>
          <w:szCs w:val="22"/>
        </w:rPr>
      </w:pPr>
      <w:r w:rsidRPr="002F59AC">
        <w:rPr>
          <w:rFonts w:ascii="Calibri" w:hAnsi="Calibri" w:cs="Calibri"/>
          <w:color w:val="FF0000"/>
          <w:szCs w:val="22"/>
        </w:rPr>
        <w:tab/>
      </w:r>
      <w:r w:rsidRPr="002F59AC">
        <w:rPr>
          <w:rFonts w:ascii="Calibri" w:hAnsi="Calibri" w:cs="Calibri"/>
          <w:color w:val="FF0000"/>
          <w:szCs w:val="22"/>
        </w:rPr>
        <w:tab/>
      </w:r>
      <w:r w:rsidRPr="002F59AC">
        <w:rPr>
          <w:rFonts w:ascii="Calibri" w:hAnsi="Calibri" w:cs="Calibri"/>
          <w:color w:val="FF0000"/>
          <w:szCs w:val="22"/>
        </w:rPr>
        <w:tab/>
      </w:r>
    </w:p>
    <w:tbl>
      <w:tblPr>
        <w:tblW w:w="3925" w:type="dxa"/>
        <w:jc w:val="center"/>
        <w:tblLayout w:type="fixed"/>
        <w:tblLook w:val="0400" w:firstRow="0" w:lastRow="0" w:firstColumn="0" w:lastColumn="0" w:noHBand="0" w:noVBand="1"/>
      </w:tblPr>
      <w:tblGrid>
        <w:gridCol w:w="1127"/>
        <w:gridCol w:w="1439"/>
        <w:gridCol w:w="1359"/>
      </w:tblGrid>
      <w:tr w:rsidR="00787736" w:rsidRPr="002F59AC" w14:paraId="1314A086"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EB6E20C" w14:textId="77777777" w:rsidR="00787736" w:rsidRPr="002F59AC" w:rsidRDefault="00787736" w:rsidP="00413CC8">
            <w:pPr>
              <w:pStyle w:val="P68B1DB1-Normal6"/>
              <w:widowControl w:val="0"/>
              <w:tabs>
                <w:tab w:val="left" w:pos="360"/>
              </w:tabs>
              <w:jc w:val="both"/>
              <w:rPr>
                <w:rFonts w:ascii="Calibri" w:hAnsi="Calibri" w:cs="Calibri"/>
                <w:szCs w:val="22"/>
              </w:rPr>
            </w:pPr>
            <w:r w:rsidRPr="002F59AC">
              <w:rPr>
                <w:rFonts w:ascii="Calibri" w:hAnsi="Calibri" w:cs="Calibri"/>
                <w:szCs w:val="22"/>
              </w:rPr>
              <w:t>FOR</w:t>
            </w:r>
          </w:p>
        </w:tc>
        <w:tc>
          <w:tcPr>
            <w:tcW w:w="1439" w:type="dxa"/>
            <w:tcBorders>
              <w:top w:val="single" w:sz="4" w:space="0" w:color="000000"/>
              <w:left w:val="nil"/>
              <w:bottom w:val="single" w:sz="4" w:space="0" w:color="000000"/>
              <w:right w:val="single" w:sz="4" w:space="0" w:color="000000"/>
            </w:tcBorders>
            <w:vAlign w:val="bottom"/>
          </w:tcPr>
          <w:p w14:paraId="290AD03C" w14:textId="77777777" w:rsidR="00787736" w:rsidRPr="002F59AC" w:rsidRDefault="00787736" w:rsidP="00413CC8">
            <w:pPr>
              <w:pStyle w:val="P68B1DB1-Normal6"/>
              <w:widowControl w:val="0"/>
              <w:tabs>
                <w:tab w:val="left" w:pos="360"/>
              </w:tabs>
              <w:jc w:val="both"/>
              <w:rPr>
                <w:rFonts w:ascii="Calibri" w:hAnsi="Calibri" w:cs="Calibri"/>
                <w:szCs w:val="22"/>
              </w:rPr>
            </w:pPr>
            <w:r w:rsidRPr="002F59AC">
              <w:rPr>
                <w:rFonts w:ascii="Calibri" w:hAnsi="Calibri" w:cs="Calibri"/>
                <w:szCs w:val="22"/>
              </w:rPr>
              <w:t>AGAINST</w:t>
            </w:r>
          </w:p>
        </w:tc>
        <w:tc>
          <w:tcPr>
            <w:tcW w:w="1359" w:type="dxa"/>
            <w:tcBorders>
              <w:top w:val="single" w:sz="4" w:space="0" w:color="000000"/>
              <w:left w:val="nil"/>
              <w:bottom w:val="single" w:sz="4" w:space="0" w:color="000000"/>
              <w:right w:val="single" w:sz="4" w:space="0" w:color="000000"/>
            </w:tcBorders>
            <w:vAlign w:val="bottom"/>
          </w:tcPr>
          <w:p w14:paraId="1EE35A87" w14:textId="77777777" w:rsidR="00787736" w:rsidRPr="002F59AC" w:rsidRDefault="00787736" w:rsidP="00413CC8">
            <w:pPr>
              <w:pStyle w:val="P68B1DB1-Normal6"/>
              <w:widowControl w:val="0"/>
              <w:tabs>
                <w:tab w:val="left" w:pos="360"/>
              </w:tabs>
              <w:jc w:val="both"/>
              <w:rPr>
                <w:rFonts w:ascii="Calibri" w:hAnsi="Calibri" w:cs="Calibri"/>
                <w:szCs w:val="22"/>
              </w:rPr>
            </w:pPr>
            <w:r w:rsidRPr="002F59AC">
              <w:rPr>
                <w:rFonts w:ascii="Calibri" w:hAnsi="Calibri" w:cs="Calibri"/>
                <w:szCs w:val="22"/>
              </w:rPr>
              <w:t>ABSTAIN</w:t>
            </w:r>
          </w:p>
        </w:tc>
      </w:tr>
      <w:tr w:rsidR="00787736" w:rsidRPr="002F59AC" w14:paraId="4BE0DE48"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95EDFFE" w14:textId="77777777" w:rsidR="00787736" w:rsidRPr="002F59AC" w:rsidRDefault="00787736" w:rsidP="00413CC8">
            <w:pPr>
              <w:pStyle w:val="P68B1DB1-Normal6"/>
              <w:widowControl w:val="0"/>
              <w:tabs>
                <w:tab w:val="left" w:pos="360"/>
              </w:tabs>
              <w:jc w:val="both"/>
              <w:rPr>
                <w:rFonts w:ascii="Calibri" w:hAnsi="Calibri" w:cs="Calibri"/>
                <w:color w:val="FF0000"/>
                <w:szCs w:val="22"/>
              </w:rPr>
            </w:pPr>
            <w:r w:rsidRPr="002F59AC">
              <w:rPr>
                <w:rFonts w:ascii="Calibri" w:hAnsi="Calibri" w:cs="Calibri"/>
                <w:color w:val="FF0000"/>
                <w:szCs w:val="22"/>
              </w:rPr>
              <w:t> </w:t>
            </w:r>
          </w:p>
        </w:tc>
        <w:tc>
          <w:tcPr>
            <w:tcW w:w="1439" w:type="dxa"/>
            <w:tcBorders>
              <w:top w:val="nil"/>
              <w:left w:val="nil"/>
              <w:bottom w:val="single" w:sz="4" w:space="0" w:color="000000"/>
              <w:right w:val="single" w:sz="4" w:space="0" w:color="000000"/>
            </w:tcBorders>
            <w:vAlign w:val="bottom"/>
          </w:tcPr>
          <w:p w14:paraId="67C3C64C" w14:textId="77777777" w:rsidR="00787736" w:rsidRPr="002F59AC" w:rsidRDefault="00787736" w:rsidP="00413CC8">
            <w:pPr>
              <w:pStyle w:val="P68B1DB1-Normal6"/>
              <w:widowControl w:val="0"/>
              <w:tabs>
                <w:tab w:val="left" w:pos="360"/>
              </w:tabs>
              <w:jc w:val="both"/>
              <w:rPr>
                <w:rFonts w:ascii="Calibri" w:hAnsi="Calibri" w:cs="Calibri"/>
                <w:color w:val="FF0000"/>
                <w:szCs w:val="22"/>
              </w:rPr>
            </w:pPr>
            <w:r w:rsidRPr="002F59AC">
              <w:rPr>
                <w:rFonts w:ascii="Calibri" w:hAnsi="Calibri" w:cs="Calibri"/>
                <w:color w:val="FF0000"/>
                <w:szCs w:val="22"/>
              </w:rPr>
              <w:t> </w:t>
            </w:r>
          </w:p>
        </w:tc>
        <w:tc>
          <w:tcPr>
            <w:tcW w:w="1359" w:type="dxa"/>
            <w:tcBorders>
              <w:top w:val="nil"/>
              <w:left w:val="nil"/>
              <w:bottom w:val="single" w:sz="4" w:space="0" w:color="000000"/>
              <w:right w:val="single" w:sz="4" w:space="0" w:color="000000"/>
            </w:tcBorders>
            <w:vAlign w:val="bottom"/>
          </w:tcPr>
          <w:p w14:paraId="5C9B4632" w14:textId="77777777" w:rsidR="00787736" w:rsidRPr="002F59AC" w:rsidRDefault="00787736" w:rsidP="00413CC8">
            <w:pPr>
              <w:pStyle w:val="P68B1DB1-Normal6"/>
              <w:widowControl w:val="0"/>
              <w:tabs>
                <w:tab w:val="left" w:pos="360"/>
              </w:tabs>
              <w:jc w:val="both"/>
              <w:rPr>
                <w:rFonts w:ascii="Calibri" w:hAnsi="Calibri" w:cs="Calibri"/>
                <w:color w:val="FF0000"/>
                <w:szCs w:val="22"/>
              </w:rPr>
            </w:pPr>
            <w:r w:rsidRPr="002F59AC">
              <w:rPr>
                <w:rFonts w:ascii="Calibri" w:hAnsi="Calibri" w:cs="Calibri"/>
                <w:color w:val="FF0000"/>
                <w:szCs w:val="22"/>
              </w:rPr>
              <w:t> </w:t>
            </w:r>
          </w:p>
        </w:tc>
      </w:tr>
    </w:tbl>
    <w:p w14:paraId="0CBC3C23" w14:textId="77777777" w:rsidR="00787736" w:rsidRPr="002F59AC" w:rsidRDefault="00787736" w:rsidP="00787736">
      <w:pPr>
        <w:widowControl w:val="0"/>
        <w:tabs>
          <w:tab w:val="left" w:pos="360"/>
        </w:tabs>
        <w:jc w:val="both"/>
        <w:rPr>
          <w:rFonts w:ascii="Calibri" w:eastAsia="Calibri" w:hAnsi="Calibri" w:cs="Calibri"/>
          <w:color w:val="FF0000"/>
          <w:szCs w:val="22"/>
        </w:rPr>
      </w:pPr>
    </w:p>
    <w:p w14:paraId="47C9B334" w14:textId="77777777" w:rsidR="00963DD8" w:rsidRPr="002F59AC" w:rsidRDefault="00963DD8" w:rsidP="00963DD8">
      <w:pPr>
        <w:jc w:val="both"/>
        <w:rPr>
          <w:rFonts w:ascii="Calibri" w:hAnsi="Calibri" w:cs="Calibri"/>
          <w:szCs w:val="22"/>
        </w:rPr>
      </w:pPr>
      <w:r w:rsidRPr="002F59AC">
        <w:rPr>
          <w:rFonts w:ascii="Calibri" w:hAnsi="Calibri" w:cs="Calibri"/>
          <w:szCs w:val="22"/>
        </w:rPr>
        <w:t>5.Approval of the reduction of the share capital of Arobs Transilvania Software SA, pursuant to Art. 207 para. (1) lit. c) of Law no. 31/1990 on companies, from 91,139,498.8 RON to 87,129,360.9 RON, respectively 4,010,137.9 RON, following the cancellation of a number of 40,101,379 own shares acquired by the company, in accordance with the EGMS Resolution no. 4 of 23.08.2021 and EGMS Resolution no. 8 of 11.10.2021 and not distributed within the legal term, pursuant to art. 104</w:t>
      </w:r>
      <w:r w:rsidRPr="002F59AC">
        <w:rPr>
          <w:rFonts w:ascii="Calibri" w:hAnsi="Calibri" w:cs="Calibri"/>
          <w:szCs w:val="22"/>
          <w:vertAlign w:val="superscript"/>
        </w:rPr>
        <w:t>1</w:t>
      </w:r>
      <w:r w:rsidRPr="002F59AC">
        <w:rPr>
          <w:rFonts w:ascii="Calibri" w:hAnsi="Calibri" w:cs="Calibri"/>
          <w:szCs w:val="22"/>
        </w:rPr>
        <w:t xml:space="preserve"> para. (3) of the Companies Law no. 31/1990 republished, as amended. After the reduction, the share capital of Arobs Transilvania Software SA will amount to RON 87,129,360.9 divided into 871,293,609 ordinary, registered, </w:t>
      </w:r>
      <w:proofErr w:type="spellStart"/>
      <w:r w:rsidRPr="002F59AC">
        <w:rPr>
          <w:rFonts w:ascii="Calibri" w:hAnsi="Calibri" w:cs="Calibri"/>
          <w:szCs w:val="22"/>
        </w:rPr>
        <w:t>dematerialised</w:t>
      </w:r>
      <w:proofErr w:type="spellEnd"/>
      <w:r w:rsidRPr="002F59AC">
        <w:rPr>
          <w:rFonts w:ascii="Calibri" w:hAnsi="Calibri" w:cs="Calibri"/>
          <w:szCs w:val="22"/>
        </w:rPr>
        <w:t xml:space="preserve"> shares with a nominal value of RON 0.1 each.</w:t>
      </w:r>
    </w:p>
    <w:p w14:paraId="57AA6351" w14:textId="77777777" w:rsidR="00787736" w:rsidRPr="002F59AC" w:rsidRDefault="00787736" w:rsidP="00787736">
      <w:pPr>
        <w:widowControl w:val="0"/>
        <w:tabs>
          <w:tab w:val="left" w:pos="360"/>
        </w:tabs>
        <w:jc w:val="both"/>
        <w:rPr>
          <w:rFonts w:ascii="Calibri" w:eastAsia="Calibri" w:hAnsi="Calibri" w:cs="Calibri"/>
          <w:color w:val="FF0000"/>
          <w:szCs w:val="22"/>
        </w:rPr>
      </w:pPr>
    </w:p>
    <w:tbl>
      <w:tblPr>
        <w:tblW w:w="3925" w:type="dxa"/>
        <w:jc w:val="center"/>
        <w:tblLayout w:type="fixed"/>
        <w:tblLook w:val="0400" w:firstRow="0" w:lastRow="0" w:firstColumn="0" w:lastColumn="0" w:noHBand="0" w:noVBand="1"/>
      </w:tblPr>
      <w:tblGrid>
        <w:gridCol w:w="1127"/>
        <w:gridCol w:w="1439"/>
        <w:gridCol w:w="1359"/>
      </w:tblGrid>
      <w:tr w:rsidR="00787736" w:rsidRPr="002F59AC" w14:paraId="19D19593"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EB0F012" w14:textId="77777777" w:rsidR="00787736" w:rsidRPr="002F59AC" w:rsidRDefault="00787736" w:rsidP="00413CC8">
            <w:pPr>
              <w:pStyle w:val="P68B1DB1-Normal6"/>
              <w:widowControl w:val="0"/>
              <w:tabs>
                <w:tab w:val="left" w:pos="360"/>
              </w:tabs>
              <w:jc w:val="both"/>
              <w:rPr>
                <w:rFonts w:ascii="Calibri" w:hAnsi="Calibri" w:cs="Calibri"/>
                <w:szCs w:val="22"/>
              </w:rPr>
            </w:pPr>
            <w:r w:rsidRPr="002F59AC">
              <w:rPr>
                <w:rFonts w:ascii="Calibri" w:hAnsi="Calibri" w:cs="Calibri"/>
                <w:szCs w:val="22"/>
              </w:rPr>
              <w:lastRenderedPageBreak/>
              <w:t>FOR</w:t>
            </w:r>
          </w:p>
        </w:tc>
        <w:tc>
          <w:tcPr>
            <w:tcW w:w="1439" w:type="dxa"/>
            <w:tcBorders>
              <w:top w:val="single" w:sz="4" w:space="0" w:color="000000"/>
              <w:left w:val="nil"/>
              <w:bottom w:val="single" w:sz="4" w:space="0" w:color="000000"/>
              <w:right w:val="single" w:sz="4" w:space="0" w:color="000000"/>
            </w:tcBorders>
            <w:vAlign w:val="bottom"/>
          </w:tcPr>
          <w:p w14:paraId="24F6AD9F" w14:textId="77777777" w:rsidR="00787736" w:rsidRPr="002F59AC" w:rsidRDefault="00787736" w:rsidP="00413CC8">
            <w:pPr>
              <w:pStyle w:val="P68B1DB1-Normal6"/>
              <w:widowControl w:val="0"/>
              <w:tabs>
                <w:tab w:val="left" w:pos="360"/>
              </w:tabs>
              <w:jc w:val="both"/>
              <w:rPr>
                <w:rFonts w:ascii="Calibri" w:hAnsi="Calibri" w:cs="Calibri"/>
                <w:szCs w:val="22"/>
              </w:rPr>
            </w:pPr>
            <w:r w:rsidRPr="002F59AC">
              <w:rPr>
                <w:rFonts w:ascii="Calibri" w:hAnsi="Calibri" w:cs="Calibri"/>
                <w:szCs w:val="22"/>
              </w:rPr>
              <w:t>AGAINST</w:t>
            </w:r>
          </w:p>
        </w:tc>
        <w:tc>
          <w:tcPr>
            <w:tcW w:w="1359" w:type="dxa"/>
            <w:tcBorders>
              <w:top w:val="single" w:sz="4" w:space="0" w:color="000000"/>
              <w:left w:val="nil"/>
              <w:bottom w:val="single" w:sz="4" w:space="0" w:color="000000"/>
              <w:right w:val="single" w:sz="4" w:space="0" w:color="000000"/>
            </w:tcBorders>
            <w:vAlign w:val="bottom"/>
          </w:tcPr>
          <w:p w14:paraId="266F6064" w14:textId="77777777" w:rsidR="00787736" w:rsidRPr="002F59AC" w:rsidRDefault="00787736" w:rsidP="00413CC8">
            <w:pPr>
              <w:pStyle w:val="P68B1DB1-Normal6"/>
              <w:widowControl w:val="0"/>
              <w:tabs>
                <w:tab w:val="left" w:pos="360"/>
              </w:tabs>
              <w:jc w:val="both"/>
              <w:rPr>
                <w:rFonts w:ascii="Calibri" w:hAnsi="Calibri" w:cs="Calibri"/>
                <w:szCs w:val="22"/>
              </w:rPr>
            </w:pPr>
            <w:r w:rsidRPr="002F59AC">
              <w:rPr>
                <w:rFonts w:ascii="Calibri" w:hAnsi="Calibri" w:cs="Calibri"/>
                <w:szCs w:val="22"/>
              </w:rPr>
              <w:t>ABSTAIN</w:t>
            </w:r>
          </w:p>
        </w:tc>
      </w:tr>
      <w:tr w:rsidR="00787736" w:rsidRPr="002F59AC" w14:paraId="34675F4B"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863F98D" w14:textId="77777777" w:rsidR="00787736" w:rsidRPr="002F59AC" w:rsidRDefault="00787736" w:rsidP="00413CC8">
            <w:pPr>
              <w:pStyle w:val="P68B1DB1-Normal6"/>
              <w:widowControl w:val="0"/>
              <w:tabs>
                <w:tab w:val="left" w:pos="360"/>
              </w:tabs>
              <w:jc w:val="both"/>
              <w:rPr>
                <w:rFonts w:ascii="Calibri" w:hAnsi="Calibri" w:cs="Calibri"/>
                <w:color w:val="FF0000"/>
                <w:szCs w:val="22"/>
              </w:rPr>
            </w:pPr>
            <w:r w:rsidRPr="002F59AC">
              <w:rPr>
                <w:rFonts w:ascii="Calibri" w:hAnsi="Calibri" w:cs="Calibri"/>
                <w:color w:val="FF0000"/>
                <w:szCs w:val="22"/>
              </w:rPr>
              <w:t> </w:t>
            </w:r>
          </w:p>
        </w:tc>
        <w:tc>
          <w:tcPr>
            <w:tcW w:w="1439" w:type="dxa"/>
            <w:tcBorders>
              <w:top w:val="nil"/>
              <w:left w:val="nil"/>
              <w:bottom w:val="single" w:sz="4" w:space="0" w:color="000000"/>
              <w:right w:val="single" w:sz="4" w:space="0" w:color="000000"/>
            </w:tcBorders>
            <w:vAlign w:val="bottom"/>
          </w:tcPr>
          <w:p w14:paraId="4E696532" w14:textId="77777777" w:rsidR="00787736" w:rsidRPr="002F59AC" w:rsidRDefault="00787736" w:rsidP="00413CC8">
            <w:pPr>
              <w:pStyle w:val="P68B1DB1-Normal6"/>
              <w:widowControl w:val="0"/>
              <w:tabs>
                <w:tab w:val="left" w:pos="360"/>
              </w:tabs>
              <w:jc w:val="both"/>
              <w:rPr>
                <w:rFonts w:ascii="Calibri" w:hAnsi="Calibri" w:cs="Calibri"/>
                <w:color w:val="FF0000"/>
                <w:szCs w:val="22"/>
              </w:rPr>
            </w:pPr>
            <w:r w:rsidRPr="002F59AC">
              <w:rPr>
                <w:rFonts w:ascii="Calibri" w:hAnsi="Calibri" w:cs="Calibri"/>
                <w:color w:val="FF0000"/>
                <w:szCs w:val="22"/>
              </w:rPr>
              <w:t> </w:t>
            </w:r>
          </w:p>
        </w:tc>
        <w:tc>
          <w:tcPr>
            <w:tcW w:w="1359" w:type="dxa"/>
            <w:tcBorders>
              <w:top w:val="nil"/>
              <w:left w:val="nil"/>
              <w:bottom w:val="single" w:sz="4" w:space="0" w:color="000000"/>
              <w:right w:val="single" w:sz="4" w:space="0" w:color="000000"/>
            </w:tcBorders>
            <w:vAlign w:val="bottom"/>
          </w:tcPr>
          <w:p w14:paraId="3C5C1A3D" w14:textId="77777777" w:rsidR="00787736" w:rsidRPr="002F59AC" w:rsidRDefault="00787736" w:rsidP="00413CC8">
            <w:pPr>
              <w:pStyle w:val="P68B1DB1-Normal6"/>
              <w:widowControl w:val="0"/>
              <w:tabs>
                <w:tab w:val="left" w:pos="360"/>
              </w:tabs>
              <w:jc w:val="both"/>
              <w:rPr>
                <w:rFonts w:ascii="Calibri" w:hAnsi="Calibri" w:cs="Calibri"/>
                <w:color w:val="FF0000"/>
                <w:szCs w:val="22"/>
              </w:rPr>
            </w:pPr>
            <w:r w:rsidRPr="002F59AC">
              <w:rPr>
                <w:rFonts w:ascii="Calibri" w:hAnsi="Calibri" w:cs="Calibri"/>
                <w:color w:val="FF0000"/>
                <w:szCs w:val="22"/>
              </w:rPr>
              <w:t> </w:t>
            </w:r>
          </w:p>
        </w:tc>
      </w:tr>
    </w:tbl>
    <w:p w14:paraId="5B5206C0" w14:textId="77777777" w:rsidR="006625C8" w:rsidRPr="002F59AC" w:rsidRDefault="006625C8" w:rsidP="006625C8">
      <w:pPr>
        <w:spacing w:after="200" w:line="276" w:lineRule="auto"/>
        <w:jc w:val="both"/>
        <w:rPr>
          <w:rFonts w:ascii="Calibri" w:hAnsi="Calibri" w:cs="Calibri"/>
          <w:szCs w:val="22"/>
          <w:lang w:eastAsia="en-US"/>
        </w:rPr>
      </w:pPr>
    </w:p>
    <w:p w14:paraId="5D89710B" w14:textId="7C942B67" w:rsidR="006625C8" w:rsidRPr="006625C8" w:rsidRDefault="006625C8" w:rsidP="006625C8">
      <w:pPr>
        <w:spacing w:after="200" w:line="276" w:lineRule="auto"/>
        <w:jc w:val="both"/>
        <w:rPr>
          <w:rFonts w:ascii="Calibri" w:hAnsi="Calibri" w:cs="Calibri"/>
          <w:szCs w:val="22"/>
          <w:lang w:eastAsia="en-US"/>
        </w:rPr>
      </w:pPr>
      <w:r w:rsidRPr="006625C8">
        <w:rPr>
          <w:rFonts w:ascii="Calibri" w:hAnsi="Calibri" w:cs="Calibri"/>
          <w:szCs w:val="22"/>
          <w:lang w:eastAsia="en-US"/>
        </w:rPr>
        <w:t xml:space="preserve">6. With a view to and subject to the approval of item 5 on the EGMS agenda, the approval of the amendment of Article 6, items 6.1 and 6.2 of the Articles of Association, </w:t>
      </w:r>
      <w:proofErr w:type="gramStart"/>
      <w:r w:rsidRPr="006625C8">
        <w:rPr>
          <w:rFonts w:ascii="Calibri" w:hAnsi="Calibri" w:cs="Calibri"/>
          <w:szCs w:val="22"/>
          <w:lang w:eastAsia="en-US"/>
        </w:rPr>
        <w:t>as a result of</w:t>
      </w:r>
      <w:proofErr w:type="gramEnd"/>
      <w:r w:rsidRPr="006625C8">
        <w:rPr>
          <w:rFonts w:ascii="Calibri" w:hAnsi="Calibri" w:cs="Calibri"/>
          <w:szCs w:val="22"/>
          <w:lang w:eastAsia="en-US"/>
        </w:rPr>
        <w:t xml:space="preserve"> the reduction of the share capital, which will have the following content:</w:t>
      </w:r>
    </w:p>
    <w:p w14:paraId="7CC29A9E" w14:textId="77777777" w:rsidR="006625C8" w:rsidRPr="006625C8" w:rsidRDefault="006625C8" w:rsidP="006625C8">
      <w:pPr>
        <w:spacing w:after="0" w:line="276" w:lineRule="auto"/>
        <w:jc w:val="both"/>
        <w:rPr>
          <w:rFonts w:ascii="Calibri" w:hAnsi="Calibri" w:cs="Calibri"/>
          <w:szCs w:val="22"/>
          <w:lang w:eastAsia="en-US"/>
        </w:rPr>
      </w:pPr>
      <w:r w:rsidRPr="006625C8">
        <w:rPr>
          <w:rFonts w:ascii="Calibri" w:hAnsi="Calibri" w:cs="Calibri"/>
          <w:szCs w:val="22"/>
          <w:lang w:eastAsia="en-US"/>
        </w:rPr>
        <w:t>"Art. 6. Share Capital</w:t>
      </w:r>
    </w:p>
    <w:p w14:paraId="50B2A79E" w14:textId="77777777" w:rsidR="006625C8" w:rsidRPr="006625C8" w:rsidRDefault="006625C8" w:rsidP="006625C8">
      <w:pPr>
        <w:spacing w:after="200" w:line="276" w:lineRule="auto"/>
        <w:jc w:val="both"/>
        <w:rPr>
          <w:rFonts w:ascii="Calibri" w:hAnsi="Calibri" w:cs="Calibri"/>
          <w:szCs w:val="22"/>
          <w:lang w:eastAsia="en-US"/>
        </w:rPr>
      </w:pPr>
      <w:r w:rsidRPr="006625C8">
        <w:rPr>
          <w:rFonts w:ascii="Calibri" w:hAnsi="Calibri" w:cs="Calibri"/>
          <w:szCs w:val="22"/>
          <w:lang w:eastAsia="en-US"/>
        </w:rPr>
        <w:t xml:space="preserve">6.1 The share capital is expressed in RON. The total share capital is 87,129,360.9 RON, being fully subscribed and paid up. </w:t>
      </w:r>
    </w:p>
    <w:p w14:paraId="70D53AED" w14:textId="77777777" w:rsidR="006625C8" w:rsidRPr="006625C8" w:rsidRDefault="006625C8" w:rsidP="006625C8">
      <w:pPr>
        <w:spacing w:after="200" w:line="276" w:lineRule="auto"/>
        <w:jc w:val="both"/>
        <w:rPr>
          <w:rFonts w:ascii="Calibri" w:hAnsi="Calibri" w:cs="Calibri"/>
          <w:szCs w:val="22"/>
          <w:lang w:eastAsia="en-US"/>
        </w:rPr>
      </w:pPr>
      <w:r w:rsidRPr="006625C8">
        <w:rPr>
          <w:rFonts w:ascii="Calibri" w:hAnsi="Calibri" w:cs="Calibri"/>
          <w:szCs w:val="22"/>
          <w:lang w:eastAsia="en-US"/>
        </w:rPr>
        <w:t xml:space="preserve">6.2The total share capital is divided into 871,293,609 registered, ordinary and </w:t>
      </w:r>
      <w:proofErr w:type="spellStart"/>
      <w:r w:rsidRPr="006625C8">
        <w:rPr>
          <w:rFonts w:ascii="Calibri" w:hAnsi="Calibri" w:cs="Calibri"/>
          <w:szCs w:val="22"/>
          <w:lang w:eastAsia="en-US"/>
        </w:rPr>
        <w:t>dematerialised</w:t>
      </w:r>
      <w:proofErr w:type="spellEnd"/>
      <w:r w:rsidRPr="006625C8">
        <w:rPr>
          <w:rFonts w:ascii="Calibri" w:hAnsi="Calibri" w:cs="Calibri"/>
          <w:szCs w:val="22"/>
          <w:lang w:eastAsia="en-US"/>
        </w:rPr>
        <w:t xml:space="preserve"> shares, each with a nominal value of 0.1 RON. "</w:t>
      </w:r>
    </w:p>
    <w:p w14:paraId="1C388E89" w14:textId="77777777" w:rsidR="00787736" w:rsidRPr="002F59AC" w:rsidRDefault="00787736" w:rsidP="00787736">
      <w:pPr>
        <w:widowControl w:val="0"/>
        <w:tabs>
          <w:tab w:val="left" w:pos="360"/>
        </w:tabs>
        <w:jc w:val="both"/>
        <w:rPr>
          <w:rFonts w:ascii="Calibri" w:eastAsia="Calibri" w:hAnsi="Calibri" w:cs="Calibri"/>
          <w:color w:val="FF0000"/>
          <w:szCs w:val="22"/>
        </w:rPr>
      </w:pPr>
    </w:p>
    <w:tbl>
      <w:tblPr>
        <w:tblW w:w="3925" w:type="dxa"/>
        <w:jc w:val="center"/>
        <w:tblLayout w:type="fixed"/>
        <w:tblLook w:val="0400" w:firstRow="0" w:lastRow="0" w:firstColumn="0" w:lastColumn="0" w:noHBand="0" w:noVBand="1"/>
      </w:tblPr>
      <w:tblGrid>
        <w:gridCol w:w="1127"/>
        <w:gridCol w:w="1439"/>
        <w:gridCol w:w="1359"/>
      </w:tblGrid>
      <w:tr w:rsidR="00787736" w:rsidRPr="002F59AC" w14:paraId="3C966A4B"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0C0E327" w14:textId="77777777" w:rsidR="00787736" w:rsidRPr="002F59AC" w:rsidRDefault="00787736" w:rsidP="00413CC8">
            <w:pPr>
              <w:pStyle w:val="P68B1DB1-Normal6"/>
              <w:widowControl w:val="0"/>
              <w:tabs>
                <w:tab w:val="left" w:pos="360"/>
              </w:tabs>
              <w:jc w:val="both"/>
              <w:rPr>
                <w:rFonts w:ascii="Calibri" w:hAnsi="Calibri" w:cs="Calibri"/>
                <w:szCs w:val="22"/>
              </w:rPr>
            </w:pPr>
            <w:r w:rsidRPr="002F59AC">
              <w:rPr>
                <w:rFonts w:ascii="Calibri" w:hAnsi="Calibri" w:cs="Calibri"/>
                <w:szCs w:val="22"/>
              </w:rPr>
              <w:t>FOR</w:t>
            </w:r>
          </w:p>
        </w:tc>
        <w:tc>
          <w:tcPr>
            <w:tcW w:w="1439" w:type="dxa"/>
            <w:tcBorders>
              <w:top w:val="single" w:sz="4" w:space="0" w:color="000000"/>
              <w:left w:val="nil"/>
              <w:bottom w:val="single" w:sz="4" w:space="0" w:color="000000"/>
              <w:right w:val="single" w:sz="4" w:space="0" w:color="000000"/>
            </w:tcBorders>
            <w:vAlign w:val="bottom"/>
          </w:tcPr>
          <w:p w14:paraId="42D730A6" w14:textId="77777777" w:rsidR="00787736" w:rsidRPr="002F59AC" w:rsidRDefault="00787736" w:rsidP="00413CC8">
            <w:pPr>
              <w:pStyle w:val="P68B1DB1-Normal6"/>
              <w:widowControl w:val="0"/>
              <w:tabs>
                <w:tab w:val="left" w:pos="360"/>
              </w:tabs>
              <w:jc w:val="both"/>
              <w:rPr>
                <w:rFonts w:ascii="Calibri" w:hAnsi="Calibri" w:cs="Calibri"/>
                <w:szCs w:val="22"/>
              </w:rPr>
            </w:pPr>
            <w:r w:rsidRPr="002F59AC">
              <w:rPr>
                <w:rFonts w:ascii="Calibri" w:hAnsi="Calibri" w:cs="Calibri"/>
                <w:szCs w:val="22"/>
              </w:rPr>
              <w:t>AGAINST</w:t>
            </w:r>
          </w:p>
        </w:tc>
        <w:tc>
          <w:tcPr>
            <w:tcW w:w="1359" w:type="dxa"/>
            <w:tcBorders>
              <w:top w:val="single" w:sz="4" w:space="0" w:color="000000"/>
              <w:left w:val="nil"/>
              <w:bottom w:val="single" w:sz="4" w:space="0" w:color="000000"/>
              <w:right w:val="single" w:sz="4" w:space="0" w:color="000000"/>
            </w:tcBorders>
            <w:vAlign w:val="bottom"/>
          </w:tcPr>
          <w:p w14:paraId="54723635" w14:textId="77777777" w:rsidR="00787736" w:rsidRPr="002F59AC" w:rsidRDefault="00787736" w:rsidP="00413CC8">
            <w:pPr>
              <w:pStyle w:val="P68B1DB1-Normal6"/>
              <w:widowControl w:val="0"/>
              <w:tabs>
                <w:tab w:val="left" w:pos="360"/>
              </w:tabs>
              <w:jc w:val="both"/>
              <w:rPr>
                <w:rFonts w:ascii="Calibri" w:hAnsi="Calibri" w:cs="Calibri"/>
                <w:szCs w:val="22"/>
              </w:rPr>
            </w:pPr>
            <w:r w:rsidRPr="002F59AC">
              <w:rPr>
                <w:rFonts w:ascii="Calibri" w:hAnsi="Calibri" w:cs="Calibri"/>
                <w:szCs w:val="22"/>
              </w:rPr>
              <w:t>ABSTAIN</w:t>
            </w:r>
          </w:p>
        </w:tc>
      </w:tr>
      <w:tr w:rsidR="00787736" w:rsidRPr="002F59AC" w14:paraId="74791910"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1788D52" w14:textId="77777777" w:rsidR="00787736" w:rsidRPr="002F59AC" w:rsidRDefault="00787736" w:rsidP="00413CC8">
            <w:pPr>
              <w:pStyle w:val="P68B1DB1-Normal6"/>
              <w:widowControl w:val="0"/>
              <w:tabs>
                <w:tab w:val="left" w:pos="360"/>
              </w:tabs>
              <w:jc w:val="both"/>
              <w:rPr>
                <w:rFonts w:ascii="Calibri" w:hAnsi="Calibri" w:cs="Calibri"/>
                <w:color w:val="FF0000"/>
                <w:szCs w:val="22"/>
              </w:rPr>
            </w:pPr>
            <w:r w:rsidRPr="002F59AC">
              <w:rPr>
                <w:rFonts w:ascii="Calibri" w:hAnsi="Calibri" w:cs="Calibri"/>
                <w:color w:val="FF0000"/>
                <w:szCs w:val="22"/>
              </w:rPr>
              <w:t> </w:t>
            </w:r>
          </w:p>
        </w:tc>
        <w:tc>
          <w:tcPr>
            <w:tcW w:w="1439" w:type="dxa"/>
            <w:tcBorders>
              <w:top w:val="nil"/>
              <w:left w:val="nil"/>
              <w:bottom w:val="single" w:sz="4" w:space="0" w:color="000000"/>
              <w:right w:val="single" w:sz="4" w:space="0" w:color="000000"/>
            </w:tcBorders>
            <w:vAlign w:val="bottom"/>
          </w:tcPr>
          <w:p w14:paraId="38D266F8" w14:textId="77777777" w:rsidR="00787736" w:rsidRPr="002F59AC" w:rsidRDefault="00787736" w:rsidP="00413CC8">
            <w:pPr>
              <w:pStyle w:val="P68B1DB1-Normal6"/>
              <w:widowControl w:val="0"/>
              <w:tabs>
                <w:tab w:val="left" w:pos="360"/>
              </w:tabs>
              <w:jc w:val="both"/>
              <w:rPr>
                <w:rFonts w:ascii="Calibri" w:hAnsi="Calibri" w:cs="Calibri"/>
                <w:color w:val="FF0000"/>
                <w:szCs w:val="22"/>
              </w:rPr>
            </w:pPr>
            <w:r w:rsidRPr="002F59AC">
              <w:rPr>
                <w:rFonts w:ascii="Calibri" w:hAnsi="Calibri" w:cs="Calibri"/>
                <w:color w:val="FF0000"/>
                <w:szCs w:val="22"/>
              </w:rPr>
              <w:t> </w:t>
            </w:r>
          </w:p>
        </w:tc>
        <w:tc>
          <w:tcPr>
            <w:tcW w:w="1359" w:type="dxa"/>
            <w:tcBorders>
              <w:top w:val="nil"/>
              <w:left w:val="nil"/>
              <w:bottom w:val="single" w:sz="4" w:space="0" w:color="000000"/>
              <w:right w:val="single" w:sz="4" w:space="0" w:color="000000"/>
            </w:tcBorders>
            <w:vAlign w:val="bottom"/>
          </w:tcPr>
          <w:p w14:paraId="7AC50C63" w14:textId="77777777" w:rsidR="00787736" w:rsidRPr="002F59AC" w:rsidRDefault="00787736" w:rsidP="00413CC8">
            <w:pPr>
              <w:pStyle w:val="P68B1DB1-Normal6"/>
              <w:widowControl w:val="0"/>
              <w:tabs>
                <w:tab w:val="left" w:pos="360"/>
              </w:tabs>
              <w:jc w:val="both"/>
              <w:rPr>
                <w:rFonts w:ascii="Calibri" w:hAnsi="Calibri" w:cs="Calibri"/>
                <w:color w:val="FF0000"/>
                <w:szCs w:val="22"/>
              </w:rPr>
            </w:pPr>
            <w:r w:rsidRPr="002F59AC">
              <w:rPr>
                <w:rFonts w:ascii="Calibri" w:hAnsi="Calibri" w:cs="Calibri"/>
                <w:color w:val="FF0000"/>
                <w:szCs w:val="22"/>
              </w:rPr>
              <w:t> </w:t>
            </w:r>
          </w:p>
        </w:tc>
      </w:tr>
    </w:tbl>
    <w:p w14:paraId="64C3789D" w14:textId="77777777" w:rsidR="00787736" w:rsidRPr="002F59AC" w:rsidRDefault="00787736" w:rsidP="00787736">
      <w:pPr>
        <w:widowControl w:val="0"/>
        <w:tabs>
          <w:tab w:val="left" w:pos="360"/>
        </w:tabs>
        <w:jc w:val="both"/>
        <w:rPr>
          <w:rFonts w:ascii="Calibri" w:eastAsia="Calibri" w:hAnsi="Calibri" w:cs="Calibri"/>
          <w:color w:val="FF0000"/>
          <w:szCs w:val="22"/>
        </w:rPr>
      </w:pPr>
    </w:p>
    <w:p w14:paraId="6EC4C942" w14:textId="77777777" w:rsidR="00800C3A" w:rsidRPr="00800C3A" w:rsidRDefault="00800C3A" w:rsidP="00800C3A">
      <w:pPr>
        <w:spacing w:after="200" w:line="276" w:lineRule="auto"/>
        <w:jc w:val="both"/>
        <w:rPr>
          <w:rFonts w:ascii="Calibri" w:hAnsi="Calibri" w:cs="Calibri"/>
          <w:szCs w:val="22"/>
          <w:lang w:eastAsia="en-US"/>
        </w:rPr>
      </w:pPr>
      <w:r w:rsidRPr="00800C3A">
        <w:rPr>
          <w:rFonts w:ascii="Calibri" w:hAnsi="Calibri" w:cs="Calibri"/>
          <w:szCs w:val="22"/>
          <w:lang w:eastAsia="en-US"/>
        </w:rPr>
        <w:t>7. With a view to and subject to the approval of item 5 on the EGMS agenda, approval of the empowerment of the members of the Board of Directors, with the possibility of sub-delegation, to carry out all legal procedures and formalities and to sign any documents necessary for the implementation of the Decision under item 5, including before the Financial Supervisory Authority, the Bucharest Stock Exchange, the Central Depository, the Trade Registry and/or any other institution for this purpose.</w:t>
      </w:r>
    </w:p>
    <w:p w14:paraId="55BF89AD" w14:textId="77777777" w:rsidR="00787736" w:rsidRPr="002F59AC" w:rsidRDefault="00787736" w:rsidP="00787736">
      <w:pPr>
        <w:widowControl w:val="0"/>
        <w:tabs>
          <w:tab w:val="left" w:pos="360"/>
        </w:tabs>
        <w:jc w:val="both"/>
        <w:rPr>
          <w:rFonts w:ascii="Calibri" w:eastAsia="Calibri" w:hAnsi="Calibri" w:cs="Calibri"/>
          <w:color w:val="FF0000"/>
          <w:szCs w:val="22"/>
        </w:rPr>
      </w:pPr>
    </w:p>
    <w:tbl>
      <w:tblPr>
        <w:tblW w:w="3925" w:type="dxa"/>
        <w:jc w:val="center"/>
        <w:tblLayout w:type="fixed"/>
        <w:tblLook w:val="0400" w:firstRow="0" w:lastRow="0" w:firstColumn="0" w:lastColumn="0" w:noHBand="0" w:noVBand="1"/>
      </w:tblPr>
      <w:tblGrid>
        <w:gridCol w:w="1127"/>
        <w:gridCol w:w="1439"/>
        <w:gridCol w:w="1359"/>
      </w:tblGrid>
      <w:tr w:rsidR="00787736" w:rsidRPr="002F59AC" w14:paraId="69070F1F"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0118339" w14:textId="77777777" w:rsidR="00787736" w:rsidRPr="002F59AC" w:rsidRDefault="00787736" w:rsidP="00413CC8">
            <w:pPr>
              <w:pStyle w:val="P68B1DB1-Normal6"/>
              <w:widowControl w:val="0"/>
              <w:tabs>
                <w:tab w:val="left" w:pos="360"/>
              </w:tabs>
              <w:jc w:val="both"/>
              <w:rPr>
                <w:rFonts w:ascii="Calibri" w:hAnsi="Calibri" w:cs="Calibri"/>
                <w:szCs w:val="22"/>
              </w:rPr>
            </w:pPr>
            <w:r w:rsidRPr="002F59AC">
              <w:rPr>
                <w:rFonts w:ascii="Calibri" w:hAnsi="Calibri" w:cs="Calibri"/>
                <w:szCs w:val="22"/>
              </w:rPr>
              <w:t>FOR</w:t>
            </w:r>
          </w:p>
        </w:tc>
        <w:tc>
          <w:tcPr>
            <w:tcW w:w="1439" w:type="dxa"/>
            <w:tcBorders>
              <w:top w:val="single" w:sz="4" w:space="0" w:color="000000"/>
              <w:left w:val="nil"/>
              <w:bottom w:val="single" w:sz="4" w:space="0" w:color="000000"/>
              <w:right w:val="single" w:sz="4" w:space="0" w:color="000000"/>
            </w:tcBorders>
            <w:vAlign w:val="bottom"/>
          </w:tcPr>
          <w:p w14:paraId="2AE3DF3A" w14:textId="77777777" w:rsidR="00787736" w:rsidRPr="002F59AC" w:rsidRDefault="00787736" w:rsidP="00413CC8">
            <w:pPr>
              <w:pStyle w:val="P68B1DB1-Normal6"/>
              <w:widowControl w:val="0"/>
              <w:tabs>
                <w:tab w:val="left" w:pos="360"/>
              </w:tabs>
              <w:jc w:val="both"/>
              <w:rPr>
                <w:rFonts w:ascii="Calibri" w:hAnsi="Calibri" w:cs="Calibri"/>
                <w:szCs w:val="22"/>
              </w:rPr>
            </w:pPr>
            <w:r w:rsidRPr="002F59AC">
              <w:rPr>
                <w:rFonts w:ascii="Calibri" w:hAnsi="Calibri" w:cs="Calibri"/>
                <w:szCs w:val="22"/>
              </w:rPr>
              <w:t>AGAINST</w:t>
            </w:r>
          </w:p>
        </w:tc>
        <w:tc>
          <w:tcPr>
            <w:tcW w:w="1359" w:type="dxa"/>
            <w:tcBorders>
              <w:top w:val="single" w:sz="4" w:space="0" w:color="000000"/>
              <w:left w:val="nil"/>
              <w:bottom w:val="single" w:sz="4" w:space="0" w:color="000000"/>
              <w:right w:val="single" w:sz="4" w:space="0" w:color="000000"/>
            </w:tcBorders>
            <w:vAlign w:val="bottom"/>
          </w:tcPr>
          <w:p w14:paraId="02F76C6C" w14:textId="77777777" w:rsidR="00787736" w:rsidRPr="002F59AC" w:rsidRDefault="00787736" w:rsidP="00413CC8">
            <w:pPr>
              <w:pStyle w:val="P68B1DB1-Normal6"/>
              <w:widowControl w:val="0"/>
              <w:tabs>
                <w:tab w:val="left" w:pos="360"/>
              </w:tabs>
              <w:jc w:val="both"/>
              <w:rPr>
                <w:rFonts w:ascii="Calibri" w:hAnsi="Calibri" w:cs="Calibri"/>
                <w:szCs w:val="22"/>
              </w:rPr>
            </w:pPr>
            <w:r w:rsidRPr="002F59AC">
              <w:rPr>
                <w:rFonts w:ascii="Calibri" w:hAnsi="Calibri" w:cs="Calibri"/>
                <w:szCs w:val="22"/>
              </w:rPr>
              <w:t>ABSTAIN</w:t>
            </w:r>
          </w:p>
        </w:tc>
      </w:tr>
      <w:tr w:rsidR="00787736" w:rsidRPr="002F59AC" w14:paraId="5A019B0A"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EDC18B1" w14:textId="77777777" w:rsidR="00787736" w:rsidRPr="002F59AC" w:rsidRDefault="00787736" w:rsidP="00413CC8">
            <w:pPr>
              <w:pStyle w:val="P68B1DB1-Normal6"/>
              <w:widowControl w:val="0"/>
              <w:tabs>
                <w:tab w:val="left" w:pos="360"/>
              </w:tabs>
              <w:jc w:val="both"/>
              <w:rPr>
                <w:rFonts w:ascii="Calibri" w:hAnsi="Calibri" w:cs="Calibri"/>
                <w:color w:val="FF0000"/>
                <w:szCs w:val="22"/>
              </w:rPr>
            </w:pPr>
            <w:r w:rsidRPr="002F59AC">
              <w:rPr>
                <w:rFonts w:ascii="Calibri" w:hAnsi="Calibri" w:cs="Calibri"/>
                <w:color w:val="FF0000"/>
                <w:szCs w:val="22"/>
              </w:rPr>
              <w:t> </w:t>
            </w:r>
          </w:p>
        </w:tc>
        <w:tc>
          <w:tcPr>
            <w:tcW w:w="1439" w:type="dxa"/>
            <w:tcBorders>
              <w:top w:val="nil"/>
              <w:left w:val="nil"/>
              <w:bottom w:val="single" w:sz="4" w:space="0" w:color="000000"/>
              <w:right w:val="single" w:sz="4" w:space="0" w:color="000000"/>
            </w:tcBorders>
            <w:vAlign w:val="bottom"/>
          </w:tcPr>
          <w:p w14:paraId="6CAC1584" w14:textId="77777777" w:rsidR="00787736" w:rsidRPr="002F59AC" w:rsidRDefault="00787736" w:rsidP="00413CC8">
            <w:pPr>
              <w:pStyle w:val="P68B1DB1-Normal6"/>
              <w:widowControl w:val="0"/>
              <w:tabs>
                <w:tab w:val="left" w:pos="360"/>
              </w:tabs>
              <w:jc w:val="both"/>
              <w:rPr>
                <w:rFonts w:ascii="Calibri" w:hAnsi="Calibri" w:cs="Calibri"/>
                <w:color w:val="FF0000"/>
                <w:szCs w:val="22"/>
              </w:rPr>
            </w:pPr>
            <w:r w:rsidRPr="002F59AC">
              <w:rPr>
                <w:rFonts w:ascii="Calibri" w:hAnsi="Calibri" w:cs="Calibri"/>
                <w:color w:val="FF0000"/>
                <w:szCs w:val="22"/>
              </w:rPr>
              <w:t> </w:t>
            </w:r>
          </w:p>
        </w:tc>
        <w:tc>
          <w:tcPr>
            <w:tcW w:w="1359" w:type="dxa"/>
            <w:tcBorders>
              <w:top w:val="nil"/>
              <w:left w:val="nil"/>
              <w:bottom w:val="single" w:sz="4" w:space="0" w:color="000000"/>
              <w:right w:val="single" w:sz="4" w:space="0" w:color="000000"/>
            </w:tcBorders>
            <w:vAlign w:val="bottom"/>
          </w:tcPr>
          <w:p w14:paraId="20C25347" w14:textId="77777777" w:rsidR="00787736" w:rsidRPr="002F59AC" w:rsidRDefault="00787736" w:rsidP="00413CC8">
            <w:pPr>
              <w:pStyle w:val="P68B1DB1-Normal6"/>
              <w:widowControl w:val="0"/>
              <w:tabs>
                <w:tab w:val="left" w:pos="360"/>
              </w:tabs>
              <w:jc w:val="both"/>
              <w:rPr>
                <w:rFonts w:ascii="Calibri" w:hAnsi="Calibri" w:cs="Calibri"/>
                <w:color w:val="FF0000"/>
                <w:szCs w:val="22"/>
              </w:rPr>
            </w:pPr>
            <w:r w:rsidRPr="002F59AC">
              <w:rPr>
                <w:rFonts w:ascii="Calibri" w:hAnsi="Calibri" w:cs="Calibri"/>
                <w:color w:val="FF0000"/>
                <w:szCs w:val="22"/>
              </w:rPr>
              <w:t> </w:t>
            </w:r>
          </w:p>
        </w:tc>
      </w:tr>
    </w:tbl>
    <w:p w14:paraId="0AA5BD15" w14:textId="77777777" w:rsidR="00787736" w:rsidRPr="002F59AC" w:rsidRDefault="00787736" w:rsidP="00787736">
      <w:pPr>
        <w:widowControl w:val="0"/>
        <w:tabs>
          <w:tab w:val="left" w:pos="360"/>
        </w:tabs>
        <w:jc w:val="both"/>
        <w:rPr>
          <w:rFonts w:ascii="Calibri" w:eastAsia="Calibri" w:hAnsi="Calibri" w:cs="Calibri"/>
          <w:color w:val="FF0000"/>
          <w:szCs w:val="22"/>
        </w:rPr>
      </w:pPr>
    </w:p>
    <w:p w14:paraId="1839E63B" w14:textId="69A0F062" w:rsidR="00BF1F5C" w:rsidRDefault="00BF1F5C" w:rsidP="00BF1F5C">
      <w:pPr>
        <w:spacing w:after="200" w:line="276" w:lineRule="auto"/>
        <w:jc w:val="both"/>
        <w:rPr>
          <w:rFonts w:ascii="Calibri" w:hAnsi="Calibri" w:cs="Calibri"/>
          <w:szCs w:val="22"/>
          <w:lang w:eastAsia="en-US"/>
        </w:rPr>
      </w:pPr>
      <w:r w:rsidRPr="00BF1F5C">
        <w:rPr>
          <w:rFonts w:ascii="Calibri" w:hAnsi="Calibri" w:cs="Calibri"/>
          <w:szCs w:val="22"/>
          <w:lang w:eastAsia="en-US"/>
        </w:rPr>
        <w:t>8. Approval of the authorization of the Chairman of the Board of Directors and the Secretary of the Meeting to jointly sign the resolution of the EGMS and to carry out individually and not jointly any act or formality required by law for its registration at the Commercial Registry Office of the Cluj Court, as well as for the publication of the resolution of the EGMS according to the law.</w:t>
      </w:r>
    </w:p>
    <w:p w14:paraId="5E32CBA6" w14:textId="77777777" w:rsidR="00504605" w:rsidRPr="00BF1F5C" w:rsidRDefault="00504605" w:rsidP="00BF1F5C">
      <w:pPr>
        <w:spacing w:after="200" w:line="276" w:lineRule="auto"/>
        <w:jc w:val="both"/>
        <w:rPr>
          <w:rFonts w:ascii="Calibri" w:hAnsi="Calibri" w:cs="Calibri"/>
          <w:szCs w:val="22"/>
          <w:lang w:eastAsia="en-US"/>
        </w:rPr>
      </w:pPr>
    </w:p>
    <w:p w14:paraId="0431E8D0" w14:textId="77777777" w:rsidR="00787736" w:rsidRPr="002F59AC" w:rsidRDefault="00787736" w:rsidP="00787736">
      <w:pPr>
        <w:pStyle w:val="AOBullet"/>
        <w:numPr>
          <w:ilvl w:val="0"/>
          <w:numId w:val="0"/>
        </w:numPr>
        <w:rPr>
          <w:rFonts w:ascii="Calibri" w:hAnsi="Calibri" w:cs="Calibri"/>
          <w:bCs/>
          <w:szCs w:val="22"/>
        </w:rPr>
      </w:pPr>
    </w:p>
    <w:tbl>
      <w:tblPr>
        <w:tblW w:w="3925" w:type="dxa"/>
        <w:jc w:val="center"/>
        <w:tblLayout w:type="fixed"/>
        <w:tblLook w:val="0400" w:firstRow="0" w:lastRow="0" w:firstColumn="0" w:lastColumn="0" w:noHBand="0" w:noVBand="1"/>
      </w:tblPr>
      <w:tblGrid>
        <w:gridCol w:w="1127"/>
        <w:gridCol w:w="1439"/>
        <w:gridCol w:w="1359"/>
      </w:tblGrid>
      <w:tr w:rsidR="00787736" w:rsidRPr="002F59AC" w14:paraId="790A3689"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9BD35BA" w14:textId="77777777" w:rsidR="00787736" w:rsidRPr="002F59AC" w:rsidRDefault="00787736" w:rsidP="00413CC8">
            <w:pPr>
              <w:pStyle w:val="P68B1DB1-Normal6"/>
              <w:widowControl w:val="0"/>
              <w:tabs>
                <w:tab w:val="left" w:pos="360"/>
              </w:tabs>
              <w:jc w:val="both"/>
              <w:rPr>
                <w:rFonts w:ascii="Calibri" w:hAnsi="Calibri" w:cs="Calibri"/>
                <w:szCs w:val="22"/>
              </w:rPr>
            </w:pPr>
            <w:r w:rsidRPr="002F59AC">
              <w:rPr>
                <w:rFonts w:ascii="Calibri" w:hAnsi="Calibri" w:cs="Calibri"/>
                <w:szCs w:val="22"/>
              </w:rPr>
              <w:lastRenderedPageBreak/>
              <w:t>FOR</w:t>
            </w:r>
          </w:p>
        </w:tc>
        <w:tc>
          <w:tcPr>
            <w:tcW w:w="1439" w:type="dxa"/>
            <w:tcBorders>
              <w:top w:val="single" w:sz="4" w:space="0" w:color="000000"/>
              <w:left w:val="nil"/>
              <w:bottom w:val="single" w:sz="4" w:space="0" w:color="000000"/>
              <w:right w:val="single" w:sz="4" w:space="0" w:color="000000"/>
            </w:tcBorders>
            <w:vAlign w:val="bottom"/>
          </w:tcPr>
          <w:p w14:paraId="3AC2E2F5" w14:textId="77777777" w:rsidR="00787736" w:rsidRPr="002F59AC" w:rsidRDefault="00787736" w:rsidP="00413CC8">
            <w:pPr>
              <w:pStyle w:val="P68B1DB1-Normal6"/>
              <w:widowControl w:val="0"/>
              <w:tabs>
                <w:tab w:val="left" w:pos="360"/>
              </w:tabs>
              <w:jc w:val="both"/>
              <w:rPr>
                <w:rFonts w:ascii="Calibri" w:hAnsi="Calibri" w:cs="Calibri"/>
                <w:szCs w:val="22"/>
              </w:rPr>
            </w:pPr>
            <w:r w:rsidRPr="002F59AC">
              <w:rPr>
                <w:rFonts w:ascii="Calibri" w:hAnsi="Calibri" w:cs="Calibri"/>
                <w:szCs w:val="22"/>
              </w:rPr>
              <w:t>AGAINST</w:t>
            </w:r>
          </w:p>
        </w:tc>
        <w:tc>
          <w:tcPr>
            <w:tcW w:w="1359" w:type="dxa"/>
            <w:tcBorders>
              <w:top w:val="single" w:sz="4" w:space="0" w:color="000000"/>
              <w:left w:val="nil"/>
              <w:bottom w:val="single" w:sz="4" w:space="0" w:color="000000"/>
              <w:right w:val="single" w:sz="4" w:space="0" w:color="000000"/>
            </w:tcBorders>
            <w:vAlign w:val="bottom"/>
          </w:tcPr>
          <w:p w14:paraId="6189A84B" w14:textId="77777777" w:rsidR="00787736" w:rsidRPr="002F59AC" w:rsidRDefault="00787736" w:rsidP="00413CC8">
            <w:pPr>
              <w:pStyle w:val="P68B1DB1-Normal6"/>
              <w:widowControl w:val="0"/>
              <w:tabs>
                <w:tab w:val="left" w:pos="360"/>
              </w:tabs>
              <w:jc w:val="both"/>
              <w:rPr>
                <w:rFonts w:ascii="Calibri" w:hAnsi="Calibri" w:cs="Calibri"/>
                <w:szCs w:val="22"/>
              </w:rPr>
            </w:pPr>
            <w:r w:rsidRPr="002F59AC">
              <w:rPr>
                <w:rFonts w:ascii="Calibri" w:hAnsi="Calibri" w:cs="Calibri"/>
                <w:szCs w:val="22"/>
              </w:rPr>
              <w:t>ABSTAIN</w:t>
            </w:r>
          </w:p>
        </w:tc>
      </w:tr>
      <w:tr w:rsidR="00787736" w:rsidRPr="002F59AC" w14:paraId="0AC7460C"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7DB1830" w14:textId="77777777" w:rsidR="00787736" w:rsidRPr="002F59AC" w:rsidRDefault="00787736" w:rsidP="00413CC8">
            <w:pPr>
              <w:pStyle w:val="P68B1DB1-Normal6"/>
              <w:widowControl w:val="0"/>
              <w:tabs>
                <w:tab w:val="left" w:pos="360"/>
              </w:tabs>
              <w:jc w:val="both"/>
              <w:rPr>
                <w:rFonts w:ascii="Calibri" w:hAnsi="Calibri" w:cs="Calibri"/>
                <w:color w:val="FF0000"/>
                <w:szCs w:val="22"/>
              </w:rPr>
            </w:pPr>
            <w:r w:rsidRPr="002F59AC">
              <w:rPr>
                <w:rFonts w:ascii="Calibri" w:hAnsi="Calibri" w:cs="Calibri"/>
                <w:color w:val="FF0000"/>
                <w:szCs w:val="22"/>
              </w:rPr>
              <w:t> </w:t>
            </w:r>
          </w:p>
        </w:tc>
        <w:tc>
          <w:tcPr>
            <w:tcW w:w="1439" w:type="dxa"/>
            <w:tcBorders>
              <w:top w:val="nil"/>
              <w:left w:val="nil"/>
              <w:bottom w:val="single" w:sz="4" w:space="0" w:color="000000"/>
              <w:right w:val="single" w:sz="4" w:space="0" w:color="000000"/>
            </w:tcBorders>
            <w:vAlign w:val="bottom"/>
          </w:tcPr>
          <w:p w14:paraId="4B3BAB00" w14:textId="77777777" w:rsidR="00787736" w:rsidRPr="002F59AC" w:rsidRDefault="00787736" w:rsidP="00413CC8">
            <w:pPr>
              <w:pStyle w:val="P68B1DB1-Normal6"/>
              <w:widowControl w:val="0"/>
              <w:tabs>
                <w:tab w:val="left" w:pos="360"/>
              </w:tabs>
              <w:jc w:val="both"/>
              <w:rPr>
                <w:rFonts w:ascii="Calibri" w:hAnsi="Calibri" w:cs="Calibri"/>
                <w:color w:val="FF0000"/>
                <w:szCs w:val="22"/>
              </w:rPr>
            </w:pPr>
            <w:r w:rsidRPr="002F59AC">
              <w:rPr>
                <w:rFonts w:ascii="Calibri" w:hAnsi="Calibri" w:cs="Calibri"/>
                <w:color w:val="FF0000"/>
                <w:szCs w:val="22"/>
              </w:rPr>
              <w:t> </w:t>
            </w:r>
          </w:p>
        </w:tc>
        <w:tc>
          <w:tcPr>
            <w:tcW w:w="1359" w:type="dxa"/>
            <w:tcBorders>
              <w:top w:val="nil"/>
              <w:left w:val="nil"/>
              <w:bottom w:val="single" w:sz="4" w:space="0" w:color="000000"/>
              <w:right w:val="single" w:sz="4" w:space="0" w:color="000000"/>
            </w:tcBorders>
            <w:vAlign w:val="bottom"/>
          </w:tcPr>
          <w:p w14:paraId="4B1BF65E" w14:textId="77777777" w:rsidR="00787736" w:rsidRPr="002F59AC" w:rsidRDefault="00787736" w:rsidP="00413CC8">
            <w:pPr>
              <w:pStyle w:val="P68B1DB1-Normal6"/>
              <w:widowControl w:val="0"/>
              <w:tabs>
                <w:tab w:val="left" w:pos="360"/>
              </w:tabs>
              <w:jc w:val="both"/>
              <w:rPr>
                <w:rFonts w:ascii="Calibri" w:hAnsi="Calibri" w:cs="Calibri"/>
                <w:color w:val="FF0000"/>
                <w:szCs w:val="22"/>
              </w:rPr>
            </w:pPr>
            <w:r w:rsidRPr="002F59AC">
              <w:rPr>
                <w:rFonts w:ascii="Calibri" w:hAnsi="Calibri" w:cs="Calibri"/>
                <w:color w:val="FF0000"/>
                <w:szCs w:val="22"/>
              </w:rPr>
              <w:t> </w:t>
            </w:r>
          </w:p>
        </w:tc>
      </w:tr>
    </w:tbl>
    <w:p w14:paraId="19D7024B" w14:textId="77777777" w:rsidR="00787736" w:rsidRPr="002F59AC" w:rsidRDefault="00787736" w:rsidP="00787736">
      <w:pPr>
        <w:widowControl w:val="0"/>
        <w:tabs>
          <w:tab w:val="left" w:pos="360"/>
        </w:tabs>
        <w:jc w:val="both"/>
        <w:rPr>
          <w:rFonts w:ascii="Calibri" w:eastAsia="Calibri" w:hAnsi="Calibri" w:cs="Calibri"/>
          <w:color w:val="FF0000"/>
          <w:szCs w:val="22"/>
        </w:rPr>
      </w:pPr>
    </w:p>
    <w:p w14:paraId="76620296" w14:textId="77777777" w:rsidR="00787736" w:rsidRPr="002F59AC" w:rsidRDefault="00787736">
      <w:pPr>
        <w:spacing w:after="0" w:line="240" w:lineRule="auto"/>
        <w:jc w:val="both"/>
        <w:rPr>
          <w:rFonts w:ascii="Calibri" w:hAnsi="Calibri" w:cs="Calibri"/>
          <w:noProof/>
          <w:szCs w:val="22"/>
        </w:rPr>
      </w:pPr>
    </w:p>
    <w:p w14:paraId="3B6E2554" w14:textId="1A6F84BD" w:rsidR="00787736" w:rsidRPr="002F59AC" w:rsidRDefault="00DE0467" w:rsidP="00787736">
      <w:pPr>
        <w:spacing w:after="0" w:line="240" w:lineRule="auto"/>
        <w:jc w:val="both"/>
        <w:rPr>
          <w:rFonts w:ascii="Calibri" w:hAnsi="Calibri" w:cs="Calibri"/>
          <w:szCs w:val="22"/>
        </w:rPr>
      </w:pPr>
      <w:r w:rsidRPr="002F59AC">
        <w:rPr>
          <w:rFonts w:ascii="Calibri" w:hAnsi="Calibri" w:cs="Calibri"/>
          <w:noProof/>
          <w:szCs w:val="22"/>
        </w:rPr>
        <w:t xml:space="preserve">The deadline for registration with the Company of </w:t>
      </w:r>
      <w:r w:rsidR="00194E37" w:rsidRPr="002F59AC">
        <w:rPr>
          <w:rFonts w:ascii="Calibri" w:hAnsi="Calibri" w:cs="Calibri"/>
          <w:szCs w:val="22"/>
        </w:rPr>
        <w:t xml:space="preserve">correspondence ballot </w:t>
      </w:r>
      <w:r w:rsidRPr="002F59AC">
        <w:rPr>
          <w:rFonts w:ascii="Calibri" w:hAnsi="Calibri" w:cs="Calibri"/>
          <w:noProof/>
          <w:szCs w:val="22"/>
        </w:rPr>
        <w:t xml:space="preserve">by mail is </w:t>
      </w:r>
      <w:r w:rsidR="00A359A5" w:rsidRPr="002F59AC">
        <w:rPr>
          <w:rFonts w:ascii="Calibri" w:hAnsi="Calibri" w:cs="Calibri"/>
          <w:szCs w:val="22"/>
        </w:rPr>
        <w:t>April 13,2023</w:t>
      </w:r>
      <w:r w:rsidR="00787736" w:rsidRPr="002F59AC">
        <w:rPr>
          <w:rFonts w:ascii="Calibri" w:hAnsi="Calibri" w:cs="Calibri"/>
          <w:szCs w:val="22"/>
        </w:rPr>
        <w:t xml:space="preserve"> at 1</w:t>
      </w:r>
      <w:r w:rsidR="00A359A5" w:rsidRPr="002F59AC">
        <w:rPr>
          <w:rFonts w:ascii="Calibri" w:hAnsi="Calibri" w:cs="Calibri"/>
          <w:szCs w:val="22"/>
        </w:rPr>
        <w:t>1</w:t>
      </w:r>
      <w:r w:rsidR="00787736" w:rsidRPr="002F59AC">
        <w:rPr>
          <w:rFonts w:ascii="Calibri" w:hAnsi="Calibri" w:cs="Calibri"/>
          <w:szCs w:val="22"/>
        </w:rPr>
        <w:t>.00.</w:t>
      </w:r>
    </w:p>
    <w:p w14:paraId="45929F78" w14:textId="0B9AD239" w:rsidR="00860BEC" w:rsidRPr="002F59AC" w:rsidRDefault="00860BEC" w:rsidP="00787736">
      <w:pPr>
        <w:spacing w:after="0" w:line="240" w:lineRule="auto"/>
        <w:jc w:val="both"/>
        <w:rPr>
          <w:rFonts w:ascii="Calibri" w:eastAsia="Calibri" w:hAnsi="Calibri" w:cs="Calibri"/>
          <w:b/>
          <w:i/>
          <w:noProof/>
          <w:szCs w:val="22"/>
        </w:rPr>
      </w:pPr>
    </w:p>
    <w:bookmarkEnd w:id="1"/>
    <w:p w14:paraId="6F377B79" w14:textId="77777777" w:rsidR="00860BEC" w:rsidRPr="002F59AC" w:rsidRDefault="00DE0467">
      <w:pPr>
        <w:pStyle w:val="P68B1DB1-Normal5"/>
        <w:widowControl w:val="0"/>
        <w:jc w:val="both"/>
        <w:rPr>
          <w:rFonts w:ascii="Calibri" w:hAnsi="Calibri" w:cs="Calibri"/>
          <w:noProof/>
          <w:sz w:val="22"/>
          <w:szCs w:val="22"/>
        </w:rPr>
      </w:pPr>
      <w:r w:rsidRPr="002F59AC">
        <w:rPr>
          <w:rFonts w:ascii="Calibri" w:hAnsi="Calibri" w:cs="Calibri"/>
          <w:i/>
          <w:noProof/>
          <w:sz w:val="22"/>
          <w:szCs w:val="22"/>
        </w:rPr>
        <w:t>Note: Indicate the vote cast by ticking an "X" in one of the spaces for "FOR", "AGAINST" or "ABSTAIN". Where more than one space is ticked with an "X" or no space is ticked, that vote shall be deemed invalid/not cast.</w:t>
      </w:r>
      <w:r w:rsidRPr="002F59AC">
        <w:rPr>
          <w:rFonts w:ascii="Calibri" w:hAnsi="Calibri" w:cs="Calibri"/>
          <w:noProof/>
          <w:sz w:val="22"/>
          <w:szCs w:val="22"/>
        </w:rPr>
        <w:t xml:space="preserve"> </w:t>
      </w:r>
    </w:p>
    <w:p w14:paraId="3E88B3B7" w14:textId="77777777" w:rsidR="00860BEC" w:rsidRPr="002F59AC" w:rsidRDefault="00860BEC">
      <w:pPr>
        <w:widowControl w:val="0"/>
        <w:rPr>
          <w:rFonts w:ascii="Calibri" w:eastAsia="Calibri" w:hAnsi="Calibri" w:cs="Calibri"/>
          <w:noProof/>
          <w:szCs w:val="22"/>
        </w:rPr>
      </w:pPr>
    </w:p>
    <w:p w14:paraId="7ABD46AD" w14:textId="446748A7" w:rsidR="00860BEC" w:rsidRPr="002F59AC" w:rsidRDefault="00DE0467">
      <w:pPr>
        <w:pStyle w:val="P68B1DB1-Normal2"/>
        <w:widowControl w:val="0"/>
        <w:jc w:val="both"/>
        <w:rPr>
          <w:rFonts w:ascii="Calibri" w:hAnsi="Calibri" w:cs="Calibri"/>
          <w:noProof/>
          <w:szCs w:val="22"/>
        </w:rPr>
      </w:pPr>
      <w:r w:rsidRPr="002F59AC">
        <w:rPr>
          <w:rFonts w:ascii="Calibri" w:hAnsi="Calibri" w:cs="Calibri"/>
          <w:noProof/>
          <w:szCs w:val="22"/>
        </w:rPr>
        <w:t xml:space="preserve">I enclose herewith the copy of the identity document of the undersigned and, if applicable, the copy of the identity document of the legal representative (in the case of private individuals with no or limited exercise capacity) (Identity Document or Identity Card for Romanian citizens, or passport, residence permit for foreign citizens) allowing the identification of the undersigned in the shareholder ledger of AROBS TRANSILVANIA SOFTWARE S.A. on the reference date </w:t>
      </w:r>
      <w:r w:rsidRPr="002F59AC">
        <w:rPr>
          <w:rFonts w:ascii="Calibri" w:hAnsi="Calibri" w:cs="Calibri"/>
          <w:b/>
          <w:i/>
          <w:noProof/>
          <w:szCs w:val="22"/>
        </w:rPr>
        <w:t>(</w:t>
      </w:r>
      <w:r w:rsidR="00A359A5" w:rsidRPr="002F59AC">
        <w:rPr>
          <w:rFonts w:ascii="Calibri" w:hAnsi="Calibri" w:cs="Calibri"/>
          <w:b/>
          <w:i/>
          <w:noProof/>
          <w:szCs w:val="22"/>
        </w:rPr>
        <w:t xml:space="preserve">April </w:t>
      </w:r>
      <w:r w:rsidR="007D7497" w:rsidRPr="002F59AC">
        <w:rPr>
          <w:rFonts w:ascii="Calibri" w:hAnsi="Calibri" w:cs="Calibri"/>
          <w:b/>
          <w:i/>
          <w:noProof/>
          <w:szCs w:val="22"/>
        </w:rPr>
        <w:t>07,2023</w:t>
      </w:r>
      <w:r w:rsidRPr="002F59AC">
        <w:rPr>
          <w:rFonts w:ascii="Calibri" w:hAnsi="Calibri" w:cs="Calibri"/>
          <w:b/>
          <w:i/>
          <w:noProof/>
          <w:szCs w:val="22"/>
        </w:rPr>
        <w:t>)</w:t>
      </w:r>
      <w:r w:rsidRPr="002F59AC">
        <w:rPr>
          <w:rFonts w:ascii="Calibri" w:hAnsi="Calibri" w:cs="Calibri"/>
          <w:noProof/>
          <w:szCs w:val="22"/>
        </w:rPr>
        <w:t xml:space="preserve"> issued by Depozitarul Central S.A., together with the proof of the status of legal representative.</w:t>
      </w:r>
    </w:p>
    <w:p w14:paraId="5D70E8C1" w14:textId="77777777" w:rsidR="00860BEC" w:rsidRPr="002F59AC" w:rsidRDefault="00860BEC">
      <w:pPr>
        <w:widowControl w:val="0"/>
        <w:rPr>
          <w:rFonts w:ascii="Calibri" w:eastAsia="Calibri" w:hAnsi="Calibri" w:cs="Calibri"/>
          <w:noProof/>
          <w:szCs w:val="22"/>
        </w:rPr>
      </w:pPr>
    </w:p>
    <w:p w14:paraId="3FD19A1F" w14:textId="457054CD" w:rsidR="00860BEC" w:rsidRPr="002F59AC" w:rsidRDefault="00DE0467">
      <w:pPr>
        <w:pStyle w:val="P68B1DB1-Normal2"/>
        <w:widowControl w:val="0"/>
        <w:rPr>
          <w:rFonts w:ascii="Calibri" w:hAnsi="Calibri" w:cs="Calibri"/>
          <w:noProof/>
          <w:szCs w:val="22"/>
        </w:rPr>
      </w:pPr>
      <w:r w:rsidRPr="002F59AC">
        <w:rPr>
          <w:rFonts w:ascii="Calibri" w:hAnsi="Calibri" w:cs="Calibri"/>
          <w:noProof/>
          <w:szCs w:val="22"/>
        </w:rPr>
        <w:t xml:space="preserve">Date of the </w:t>
      </w:r>
      <w:r w:rsidR="00194E37" w:rsidRPr="002F59AC">
        <w:rPr>
          <w:rFonts w:ascii="Calibri" w:hAnsi="Calibri" w:cs="Calibri"/>
          <w:szCs w:val="22"/>
        </w:rPr>
        <w:t>correspondence ballot</w:t>
      </w:r>
      <w:r w:rsidRPr="002F59AC">
        <w:rPr>
          <w:rFonts w:ascii="Calibri" w:hAnsi="Calibri" w:cs="Calibri"/>
          <w:noProof/>
          <w:szCs w:val="22"/>
        </w:rPr>
        <w:t>: ___________________________</w:t>
      </w:r>
    </w:p>
    <w:p w14:paraId="0602A148" w14:textId="62213039" w:rsidR="00860BEC" w:rsidRPr="002F59AC" w:rsidRDefault="00DE0467">
      <w:pPr>
        <w:pStyle w:val="P68B1DB1-BodyText6"/>
        <w:spacing w:line="480" w:lineRule="auto"/>
        <w:rPr>
          <w:rFonts w:ascii="Calibri" w:hAnsi="Calibri" w:cs="Calibri"/>
          <w:noProof/>
          <w:szCs w:val="22"/>
        </w:rPr>
      </w:pPr>
      <w:r w:rsidRPr="002F59AC">
        <w:rPr>
          <w:rFonts w:ascii="Calibri" w:hAnsi="Calibri" w:cs="Calibri"/>
          <w:noProof/>
          <w:szCs w:val="22"/>
        </w:rPr>
        <w:t>No. of shares: _______________________________</w:t>
      </w:r>
    </w:p>
    <w:p w14:paraId="606F68E4" w14:textId="7048ED6E" w:rsidR="00860BEC" w:rsidRPr="002F59AC" w:rsidRDefault="00DE0467">
      <w:pPr>
        <w:pStyle w:val="P68B1DB1-BodyText6"/>
        <w:spacing w:line="480" w:lineRule="auto"/>
        <w:rPr>
          <w:rFonts w:ascii="Calibri" w:hAnsi="Calibri" w:cs="Calibri"/>
          <w:noProof/>
          <w:szCs w:val="22"/>
        </w:rPr>
      </w:pPr>
      <w:r w:rsidRPr="002F59AC">
        <w:rPr>
          <w:rFonts w:ascii="Calibri" w:hAnsi="Calibri" w:cs="Calibri"/>
          <w:noProof/>
          <w:szCs w:val="22"/>
        </w:rPr>
        <w:t>Signature: _______________________________________</w:t>
      </w:r>
    </w:p>
    <w:sectPr w:rsidR="00860BEC" w:rsidRPr="002F59A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E0589" w14:textId="77777777" w:rsidR="001E5514" w:rsidRDefault="001E5514">
      <w:pPr>
        <w:spacing w:after="0" w:line="240" w:lineRule="auto"/>
      </w:pPr>
      <w:r>
        <w:separator/>
      </w:r>
    </w:p>
  </w:endnote>
  <w:endnote w:type="continuationSeparator" w:id="0">
    <w:p w14:paraId="33748292" w14:textId="77777777" w:rsidR="001E5514" w:rsidRDefault="001E5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860BEC" w:rsidRDefault="00DE0467">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860BEC" w:rsidRDefault="00860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26331" w14:textId="77777777" w:rsidR="001E5514" w:rsidRDefault="001E5514">
      <w:pPr>
        <w:spacing w:after="0" w:line="240" w:lineRule="auto"/>
      </w:pPr>
      <w:r>
        <w:separator/>
      </w:r>
    </w:p>
  </w:footnote>
  <w:footnote w:type="continuationSeparator" w:id="0">
    <w:p w14:paraId="51DD6CAD" w14:textId="77777777" w:rsidR="001E5514" w:rsidRDefault="001E5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860BEC" w:rsidRDefault="00DE0467">
    <w:pPr>
      <w:pStyle w:val="P68B1DB1-Header7"/>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860BEC" w:rsidRDefault="00860BE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1E8"/>
    <w:multiLevelType w:val="hybridMultilevel"/>
    <w:tmpl w:val="EEDE6428"/>
    <w:lvl w:ilvl="0" w:tplc="9B6CED40">
      <w:start w:val="1"/>
      <w:numFmt w:val="lowerLetter"/>
      <w:lvlText w:val="%1)"/>
      <w:lvlJc w:val="left"/>
      <w:pPr>
        <w:tabs>
          <w:tab w:val="num" w:pos="810"/>
        </w:tabs>
        <w:ind w:left="810" w:hanging="360"/>
      </w:pPr>
      <w:rPr>
        <w:strike w:val="0"/>
      </w:rPr>
    </w:lvl>
    <w:lvl w:ilvl="1" w:tplc="6C20758C">
      <w:start w:val="1"/>
      <w:numFmt w:val="lowerLetter"/>
      <w:lvlText w:val="%2."/>
      <w:lvlJc w:val="left"/>
      <w:pPr>
        <w:tabs>
          <w:tab w:val="num" w:pos="1440"/>
        </w:tabs>
        <w:ind w:left="1440" w:hanging="360"/>
      </w:pPr>
    </w:lvl>
    <w:lvl w:ilvl="2" w:tplc="ECA2B05A">
      <w:start w:val="1"/>
      <w:numFmt w:val="lowerRoman"/>
      <w:lvlText w:val="%3."/>
      <w:lvlJc w:val="right"/>
      <w:pPr>
        <w:tabs>
          <w:tab w:val="num" w:pos="2160"/>
        </w:tabs>
        <w:ind w:left="2160" w:hanging="180"/>
      </w:pPr>
    </w:lvl>
    <w:lvl w:ilvl="3" w:tplc="E23EEB20">
      <w:start w:val="1"/>
      <w:numFmt w:val="decimal"/>
      <w:lvlText w:val="%4."/>
      <w:lvlJc w:val="left"/>
      <w:pPr>
        <w:tabs>
          <w:tab w:val="num" w:pos="2880"/>
        </w:tabs>
        <w:ind w:left="2880" w:hanging="360"/>
      </w:pPr>
    </w:lvl>
    <w:lvl w:ilvl="4" w:tplc="E682A4CA">
      <w:start w:val="1"/>
      <w:numFmt w:val="lowerLetter"/>
      <w:lvlText w:val="%5."/>
      <w:lvlJc w:val="left"/>
      <w:pPr>
        <w:tabs>
          <w:tab w:val="num" w:pos="3600"/>
        </w:tabs>
        <w:ind w:left="3600" w:hanging="360"/>
      </w:pPr>
    </w:lvl>
    <w:lvl w:ilvl="5" w:tplc="53869E60">
      <w:start w:val="1"/>
      <w:numFmt w:val="lowerRoman"/>
      <w:lvlText w:val="%6."/>
      <w:lvlJc w:val="right"/>
      <w:pPr>
        <w:tabs>
          <w:tab w:val="num" w:pos="4320"/>
        </w:tabs>
        <w:ind w:left="4320" w:hanging="180"/>
      </w:pPr>
    </w:lvl>
    <w:lvl w:ilvl="6" w:tplc="6BA2C09E">
      <w:start w:val="1"/>
      <w:numFmt w:val="decimal"/>
      <w:lvlText w:val="%7."/>
      <w:lvlJc w:val="left"/>
      <w:pPr>
        <w:tabs>
          <w:tab w:val="num" w:pos="5040"/>
        </w:tabs>
        <w:ind w:left="5040" w:hanging="360"/>
      </w:pPr>
    </w:lvl>
    <w:lvl w:ilvl="7" w:tplc="13284404">
      <w:start w:val="1"/>
      <w:numFmt w:val="lowerLetter"/>
      <w:lvlText w:val="%8."/>
      <w:lvlJc w:val="left"/>
      <w:pPr>
        <w:tabs>
          <w:tab w:val="num" w:pos="5760"/>
        </w:tabs>
        <w:ind w:left="5760" w:hanging="360"/>
      </w:pPr>
    </w:lvl>
    <w:lvl w:ilvl="8" w:tplc="BF56DA2E">
      <w:start w:val="1"/>
      <w:numFmt w:val="lowerRoman"/>
      <w:lvlText w:val="%9."/>
      <w:lvlJc w:val="right"/>
      <w:pPr>
        <w:tabs>
          <w:tab w:val="num" w:pos="6480"/>
        </w:tabs>
        <w:ind w:left="6480" w:hanging="180"/>
      </w:pPr>
    </w:lvl>
  </w:abstractNum>
  <w:abstractNum w:abstractNumId="1" w15:restartNumberingAfterBreak="0">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 w15:restartNumberingAfterBreak="0">
    <w:nsid w:val="1B9F5820"/>
    <w:multiLevelType w:val="hybridMultilevel"/>
    <w:tmpl w:val="D0783572"/>
    <w:lvl w:ilvl="0" w:tplc="80105762">
      <w:start w:val="1"/>
      <w:numFmt w:val="bullet"/>
      <w:lvlText w:val="-"/>
      <w:lvlJc w:val="left"/>
      <w:pPr>
        <w:ind w:left="1080" w:hanging="360"/>
      </w:pPr>
      <w:rPr>
        <w:rFonts w:ascii="Times New Roman" w:eastAsia="SimSun" w:hAnsi="Times New Roman" w:cs="Times New Roman" w:hint="default"/>
      </w:rPr>
    </w:lvl>
    <w:lvl w:ilvl="1" w:tplc="C8FAC4F8" w:tentative="1">
      <w:start w:val="1"/>
      <w:numFmt w:val="bullet"/>
      <w:lvlText w:val="o"/>
      <w:lvlJc w:val="left"/>
      <w:pPr>
        <w:ind w:left="1800" w:hanging="360"/>
      </w:pPr>
      <w:rPr>
        <w:rFonts w:ascii="Courier New" w:hAnsi="Courier New" w:cs="Courier New" w:hint="default"/>
      </w:rPr>
    </w:lvl>
    <w:lvl w:ilvl="2" w:tplc="F6BC409C" w:tentative="1">
      <w:start w:val="1"/>
      <w:numFmt w:val="bullet"/>
      <w:lvlText w:val=""/>
      <w:lvlJc w:val="left"/>
      <w:pPr>
        <w:ind w:left="2520" w:hanging="360"/>
      </w:pPr>
      <w:rPr>
        <w:rFonts w:ascii="Wingdings" w:hAnsi="Wingdings" w:hint="default"/>
      </w:rPr>
    </w:lvl>
    <w:lvl w:ilvl="3" w:tplc="19E02C9A" w:tentative="1">
      <w:start w:val="1"/>
      <w:numFmt w:val="bullet"/>
      <w:lvlText w:val=""/>
      <w:lvlJc w:val="left"/>
      <w:pPr>
        <w:ind w:left="3240" w:hanging="360"/>
      </w:pPr>
      <w:rPr>
        <w:rFonts w:ascii="Symbol" w:hAnsi="Symbol" w:hint="default"/>
      </w:rPr>
    </w:lvl>
    <w:lvl w:ilvl="4" w:tplc="91BA3402" w:tentative="1">
      <w:start w:val="1"/>
      <w:numFmt w:val="bullet"/>
      <w:lvlText w:val="o"/>
      <w:lvlJc w:val="left"/>
      <w:pPr>
        <w:ind w:left="3960" w:hanging="360"/>
      </w:pPr>
      <w:rPr>
        <w:rFonts w:ascii="Courier New" w:hAnsi="Courier New" w:cs="Courier New" w:hint="default"/>
      </w:rPr>
    </w:lvl>
    <w:lvl w:ilvl="5" w:tplc="A7C6EDE6" w:tentative="1">
      <w:start w:val="1"/>
      <w:numFmt w:val="bullet"/>
      <w:lvlText w:val=""/>
      <w:lvlJc w:val="left"/>
      <w:pPr>
        <w:ind w:left="4680" w:hanging="360"/>
      </w:pPr>
      <w:rPr>
        <w:rFonts w:ascii="Wingdings" w:hAnsi="Wingdings" w:hint="default"/>
      </w:rPr>
    </w:lvl>
    <w:lvl w:ilvl="6" w:tplc="388EED70" w:tentative="1">
      <w:start w:val="1"/>
      <w:numFmt w:val="bullet"/>
      <w:lvlText w:val=""/>
      <w:lvlJc w:val="left"/>
      <w:pPr>
        <w:ind w:left="5400" w:hanging="360"/>
      </w:pPr>
      <w:rPr>
        <w:rFonts w:ascii="Symbol" w:hAnsi="Symbol" w:hint="default"/>
      </w:rPr>
    </w:lvl>
    <w:lvl w:ilvl="7" w:tplc="A1582F3A" w:tentative="1">
      <w:start w:val="1"/>
      <w:numFmt w:val="bullet"/>
      <w:lvlText w:val="o"/>
      <w:lvlJc w:val="left"/>
      <w:pPr>
        <w:ind w:left="6120" w:hanging="360"/>
      </w:pPr>
      <w:rPr>
        <w:rFonts w:ascii="Courier New" w:hAnsi="Courier New" w:cs="Courier New" w:hint="default"/>
      </w:rPr>
    </w:lvl>
    <w:lvl w:ilvl="8" w:tplc="1AD4B04E" w:tentative="1">
      <w:start w:val="1"/>
      <w:numFmt w:val="bullet"/>
      <w:lvlText w:val=""/>
      <w:lvlJc w:val="left"/>
      <w:pPr>
        <w:ind w:left="6840" w:hanging="360"/>
      </w:pPr>
      <w:rPr>
        <w:rFonts w:ascii="Wingdings" w:hAnsi="Wingdings" w:hint="default"/>
      </w:rPr>
    </w:lvl>
  </w:abstractNum>
  <w:abstractNum w:abstractNumId="4" w15:restartNumberingAfterBreak="0">
    <w:nsid w:val="1C4246CD"/>
    <w:multiLevelType w:val="hybridMultilevel"/>
    <w:tmpl w:val="71B8052A"/>
    <w:lvl w:ilvl="0" w:tplc="2626C31C">
      <w:start w:val="1"/>
      <w:numFmt w:val="lowerRoman"/>
      <w:lvlText w:val="(%1)"/>
      <w:lvlJc w:val="left"/>
      <w:pPr>
        <w:ind w:left="1080" w:hanging="360"/>
      </w:pPr>
      <w:rPr>
        <w:rFonts w:ascii="Times New Roman" w:hAnsi="Times New Roman" w:cs="Times New Roman" w:hint="default"/>
        <w:b w:val="0"/>
        <w:i w:val="0"/>
        <w:sz w:val="24"/>
      </w:rPr>
    </w:lvl>
    <w:lvl w:ilvl="1" w:tplc="C1624FB6">
      <w:start w:val="1"/>
      <w:numFmt w:val="lowerLetter"/>
      <w:lvlText w:val="%2."/>
      <w:lvlJc w:val="left"/>
      <w:pPr>
        <w:ind w:left="1800" w:hanging="360"/>
      </w:pPr>
    </w:lvl>
    <w:lvl w:ilvl="2" w:tplc="7E32AFFE">
      <w:start w:val="1"/>
      <w:numFmt w:val="lowerRoman"/>
      <w:lvlText w:val="%3."/>
      <w:lvlJc w:val="right"/>
      <w:pPr>
        <w:ind w:left="2520" w:hanging="180"/>
      </w:pPr>
    </w:lvl>
    <w:lvl w:ilvl="3" w:tplc="21AE9820">
      <w:start w:val="1"/>
      <w:numFmt w:val="decimal"/>
      <w:lvlText w:val="%4."/>
      <w:lvlJc w:val="left"/>
      <w:pPr>
        <w:ind w:left="3240" w:hanging="360"/>
      </w:pPr>
    </w:lvl>
    <w:lvl w:ilvl="4" w:tplc="8B1ACD1E">
      <w:start w:val="1"/>
      <w:numFmt w:val="lowerLetter"/>
      <w:lvlText w:val="%5."/>
      <w:lvlJc w:val="left"/>
      <w:pPr>
        <w:ind w:left="3960" w:hanging="360"/>
      </w:pPr>
    </w:lvl>
    <w:lvl w:ilvl="5" w:tplc="AB460678">
      <w:start w:val="1"/>
      <w:numFmt w:val="lowerRoman"/>
      <w:lvlText w:val="%6."/>
      <w:lvlJc w:val="right"/>
      <w:pPr>
        <w:ind w:left="4680" w:hanging="180"/>
      </w:pPr>
    </w:lvl>
    <w:lvl w:ilvl="6" w:tplc="AB382C4A">
      <w:start w:val="1"/>
      <w:numFmt w:val="decimal"/>
      <w:lvlText w:val="%7."/>
      <w:lvlJc w:val="left"/>
      <w:pPr>
        <w:ind w:left="5400" w:hanging="360"/>
      </w:pPr>
    </w:lvl>
    <w:lvl w:ilvl="7" w:tplc="6C18339C">
      <w:start w:val="1"/>
      <w:numFmt w:val="lowerLetter"/>
      <w:lvlText w:val="%8."/>
      <w:lvlJc w:val="left"/>
      <w:pPr>
        <w:ind w:left="6120" w:hanging="360"/>
      </w:pPr>
    </w:lvl>
    <w:lvl w:ilvl="8" w:tplc="7008631A">
      <w:start w:val="1"/>
      <w:numFmt w:val="lowerRoman"/>
      <w:lvlText w:val="%9."/>
      <w:lvlJc w:val="right"/>
      <w:pPr>
        <w:ind w:left="6840" w:hanging="180"/>
      </w:pPr>
    </w:lvl>
  </w:abstractNum>
  <w:abstractNum w:abstractNumId="5" w15:restartNumberingAfterBreak="0">
    <w:nsid w:val="1CC55660"/>
    <w:multiLevelType w:val="hybridMultilevel"/>
    <w:tmpl w:val="186C47C2"/>
    <w:lvl w:ilvl="0" w:tplc="4128EA78">
      <w:start w:val="2"/>
      <w:numFmt w:val="bullet"/>
      <w:lvlText w:val="-"/>
      <w:lvlJc w:val="left"/>
      <w:pPr>
        <w:ind w:left="720" w:hanging="360"/>
      </w:pPr>
      <w:rPr>
        <w:rFonts w:ascii="Calibri" w:eastAsia="Calibri" w:hAnsi="Calibri" w:cs="Calibri" w:hint="default"/>
      </w:rPr>
    </w:lvl>
    <w:lvl w:ilvl="1" w:tplc="995AA89A">
      <w:start w:val="1"/>
      <w:numFmt w:val="bullet"/>
      <w:lvlText w:val="o"/>
      <w:lvlJc w:val="left"/>
      <w:pPr>
        <w:ind w:left="1440" w:hanging="360"/>
      </w:pPr>
      <w:rPr>
        <w:rFonts w:ascii="Courier New" w:hAnsi="Courier New" w:cs="Courier New" w:hint="default"/>
      </w:rPr>
    </w:lvl>
    <w:lvl w:ilvl="2" w:tplc="8E38796C">
      <w:start w:val="1"/>
      <w:numFmt w:val="bullet"/>
      <w:lvlText w:val=""/>
      <w:lvlJc w:val="left"/>
      <w:pPr>
        <w:ind w:left="2160" w:hanging="360"/>
      </w:pPr>
      <w:rPr>
        <w:rFonts w:ascii="Wingdings" w:hAnsi="Wingdings" w:hint="default"/>
      </w:rPr>
    </w:lvl>
    <w:lvl w:ilvl="3" w:tplc="7F2E6512">
      <w:start w:val="1"/>
      <w:numFmt w:val="bullet"/>
      <w:lvlText w:val=""/>
      <w:lvlJc w:val="left"/>
      <w:pPr>
        <w:ind w:left="2880" w:hanging="360"/>
      </w:pPr>
      <w:rPr>
        <w:rFonts w:ascii="Symbol" w:hAnsi="Symbol" w:hint="default"/>
      </w:rPr>
    </w:lvl>
    <w:lvl w:ilvl="4" w:tplc="D7D6B640">
      <w:start w:val="1"/>
      <w:numFmt w:val="bullet"/>
      <w:lvlText w:val="o"/>
      <w:lvlJc w:val="left"/>
      <w:pPr>
        <w:ind w:left="3600" w:hanging="360"/>
      </w:pPr>
      <w:rPr>
        <w:rFonts w:ascii="Courier New" w:hAnsi="Courier New" w:cs="Courier New" w:hint="default"/>
      </w:rPr>
    </w:lvl>
    <w:lvl w:ilvl="5" w:tplc="220A2EF4">
      <w:start w:val="1"/>
      <w:numFmt w:val="bullet"/>
      <w:lvlText w:val=""/>
      <w:lvlJc w:val="left"/>
      <w:pPr>
        <w:ind w:left="4320" w:hanging="360"/>
      </w:pPr>
      <w:rPr>
        <w:rFonts w:ascii="Wingdings" w:hAnsi="Wingdings" w:hint="default"/>
      </w:rPr>
    </w:lvl>
    <w:lvl w:ilvl="6" w:tplc="8B92E8C0">
      <w:start w:val="1"/>
      <w:numFmt w:val="bullet"/>
      <w:lvlText w:val=""/>
      <w:lvlJc w:val="left"/>
      <w:pPr>
        <w:ind w:left="5040" w:hanging="360"/>
      </w:pPr>
      <w:rPr>
        <w:rFonts w:ascii="Symbol" w:hAnsi="Symbol" w:hint="default"/>
      </w:rPr>
    </w:lvl>
    <w:lvl w:ilvl="7" w:tplc="CF1C0906">
      <w:start w:val="1"/>
      <w:numFmt w:val="bullet"/>
      <w:lvlText w:val="o"/>
      <w:lvlJc w:val="left"/>
      <w:pPr>
        <w:ind w:left="5760" w:hanging="360"/>
      </w:pPr>
      <w:rPr>
        <w:rFonts w:ascii="Courier New" w:hAnsi="Courier New" w:cs="Courier New" w:hint="default"/>
      </w:rPr>
    </w:lvl>
    <w:lvl w:ilvl="8" w:tplc="B01E0948">
      <w:start w:val="1"/>
      <w:numFmt w:val="bullet"/>
      <w:lvlText w:val=""/>
      <w:lvlJc w:val="left"/>
      <w:pPr>
        <w:ind w:left="6480" w:hanging="360"/>
      </w:pPr>
      <w:rPr>
        <w:rFonts w:ascii="Wingdings" w:hAnsi="Wingdings" w:hint="default"/>
      </w:rPr>
    </w:lvl>
  </w:abstractNum>
  <w:abstractNum w:abstractNumId="6" w15:restartNumberingAfterBreak="0">
    <w:nsid w:val="208E2ACE"/>
    <w:multiLevelType w:val="hybridMultilevel"/>
    <w:tmpl w:val="4B265FF6"/>
    <w:lvl w:ilvl="0" w:tplc="55D43CF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0"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6"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3D80A53"/>
    <w:multiLevelType w:val="hybridMultilevel"/>
    <w:tmpl w:val="78885768"/>
    <w:lvl w:ilvl="0" w:tplc="A934B2D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E03F99"/>
    <w:multiLevelType w:val="hybridMultilevel"/>
    <w:tmpl w:val="3E16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A163A"/>
    <w:multiLevelType w:val="hybridMultilevel"/>
    <w:tmpl w:val="0D6C51DA"/>
    <w:lvl w:ilvl="0" w:tplc="7C1A6A3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4"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2199697">
    <w:abstractNumId w:val="7"/>
  </w:num>
  <w:num w:numId="2" w16cid:durableId="653143560">
    <w:abstractNumId w:val="30"/>
  </w:num>
  <w:num w:numId="3" w16cid:durableId="523401314">
    <w:abstractNumId w:val="27"/>
  </w:num>
  <w:num w:numId="4" w16cid:durableId="1016420399">
    <w:abstractNumId w:val="32"/>
  </w:num>
  <w:num w:numId="5" w16cid:durableId="1949895659">
    <w:abstractNumId w:val="34"/>
  </w:num>
  <w:num w:numId="6" w16cid:durableId="930509889">
    <w:abstractNumId w:val="26"/>
  </w:num>
  <w:num w:numId="7" w16cid:durableId="1925796202">
    <w:abstractNumId w:val="10"/>
  </w:num>
  <w:num w:numId="8" w16cid:durableId="1287734483">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9404384">
    <w:abstractNumId w:val="14"/>
  </w:num>
  <w:num w:numId="10" w16cid:durableId="1083918064">
    <w:abstractNumId w:val="16"/>
  </w:num>
  <w:num w:numId="11" w16cid:durableId="1199078109">
    <w:abstractNumId w:val="22"/>
  </w:num>
  <w:num w:numId="12" w16cid:durableId="74059274">
    <w:abstractNumId w:val="2"/>
  </w:num>
  <w:num w:numId="13" w16cid:durableId="1617635357">
    <w:abstractNumId w:val="29"/>
  </w:num>
  <w:num w:numId="14" w16cid:durableId="1943301320">
    <w:abstractNumId w:val="20"/>
  </w:num>
  <w:num w:numId="15" w16cid:durableId="410742238">
    <w:abstractNumId w:val="11"/>
  </w:num>
  <w:num w:numId="16" w16cid:durableId="158619971">
    <w:abstractNumId w:val="24"/>
  </w:num>
  <w:num w:numId="17" w16cid:durableId="1994064344">
    <w:abstractNumId w:val="25"/>
  </w:num>
  <w:num w:numId="18" w16cid:durableId="646320500">
    <w:abstractNumId w:val="23"/>
  </w:num>
  <w:num w:numId="19" w16cid:durableId="210581125">
    <w:abstractNumId w:val="8"/>
  </w:num>
  <w:num w:numId="20" w16cid:durableId="866260635">
    <w:abstractNumId w:val="12"/>
  </w:num>
  <w:num w:numId="21" w16cid:durableId="1169442623">
    <w:abstractNumId w:val="13"/>
  </w:num>
  <w:num w:numId="22" w16cid:durableId="381753215">
    <w:abstractNumId w:val="9"/>
  </w:num>
  <w:num w:numId="23" w16cid:durableId="1170098212">
    <w:abstractNumId w:val="17"/>
  </w:num>
  <w:num w:numId="24" w16cid:durableId="986133892">
    <w:abstractNumId w:val="33"/>
  </w:num>
  <w:num w:numId="25" w16cid:durableId="1782339498">
    <w:abstractNumId w:val="31"/>
  </w:num>
  <w:num w:numId="26" w16cid:durableId="1687906620">
    <w:abstractNumId w:val="28"/>
  </w:num>
  <w:num w:numId="27" w16cid:durableId="2098749643">
    <w:abstractNumId w:val="18"/>
  </w:num>
  <w:num w:numId="28" w16cid:durableId="616327307">
    <w:abstractNumId w:val="15"/>
  </w:num>
  <w:num w:numId="29" w16cid:durableId="2045715151">
    <w:abstractNumId w:val="1"/>
  </w:num>
  <w:num w:numId="30" w16cid:durableId="473832321">
    <w:abstractNumId w:val="19"/>
  </w:num>
  <w:num w:numId="31" w16cid:durableId="121391919">
    <w:abstractNumId w:val="3"/>
  </w:num>
  <w:num w:numId="32" w16cid:durableId="10642559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505686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46498959">
    <w:abstractNumId w:val="5"/>
  </w:num>
  <w:num w:numId="35" w16cid:durableId="2019769363">
    <w:abstractNumId w:val="21"/>
  </w:num>
  <w:num w:numId="36" w16cid:durableId="14738681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5654B"/>
    <w:rsid w:val="00062E23"/>
    <w:rsid w:val="0006709B"/>
    <w:rsid w:val="000710E8"/>
    <w:rsid w:val="000748D8"/>
    <w:rsid w:val="00074A81"/>
    <w:rsid w:val="00077910"/>
    <w:rsid w:val="000779E1"/>
    <w:rsid w:val="00077C87"/>
    <w:rsid w:val="00083197"/>
    <w:rsid w:val="00090C79"/>
    <w:rsid w:val="0009290C"/>
    <w:rsid w:val="000A1BBB"/>
    <w:rsid w:val="000A36E0"/>
    <w:rsid w:val="000A45E6"/>
    <w:rsid w:val="000B4AF1"/>
    <w:rsid w:val="000B5237"/>
    <w:rsid w:val="000B5476"/>
    <w:rsid w:val="000D1BA3"/>
    <w:rsid w:val="000D1E1F"/>
    <w:rsid w:val="000D6FB0"/>
    <w:rsid w:val="000D7210"/>
    <w:rsid w:val="000E366F"/>
    <w:rsid w:val="000E6B84"/>
    <w:rsid w:val="000F05DC"/>
    <w:rsid w:val="000F77CD"/>
    <w:rsid w:val="00104808"/>
    <w:rsid w:val="00116A00"/>
    <w:rsid w:val="001252D4"/>
    <w:rsid w:val="001267E5"/>
    <w:rsid w:val="00136ED2"/>
    <w:rsid w:val="00156790"/>
    <w:rsid w:val="00161B5F"/>
    <w:rsid w:val="00163CF2"/>
    <w:rsid w:val="00165BD4"/>
    <w:rsid w:val="00166225"/>
    <w:rsid w:val="00171046"/>
    <w:rsid w:val="0017183A"/>
    <w:rsid w:val="00172260"/>
    <w:rsid w:val="0017572D"/>
    <w:rsid w:val="001763BC"/>
    <w:rsid w:val="00180599"/>
    <w:rsid w:val="00181170"/>
    <w:rsid w:val="001838CC"/>
    <w:rsid w:val="00185579"/>
    <w:rsid w:val="001870B7"/>
    <w:rsid w:val="00194E37"/>
    <w:rsid w:val="00195FD1"/>
    <w:rsid w:val="00196E7D"/>
    <w:rsid w:val="001A341F"/>
    <w:rsid w:val="001C0651"/>
    <w:rsid w:val="001C3975"/>
    <w:rsid w:val="001D4FB7"/>
    <w:rsid w:val="001E5514"/>
    <w:rsid w:val="001F3F00"/>
    <w:rsid w:val="001F6575"/>
    <w:rsid w:val="00200624"/>
    <w:rsid w:val="00206C84"/>
    <w:rsid w:val="00210235"/>
    <w:rsid w:val="00220820"/>
    <w:rsid w:val="00224E43"/>
    <w:rsid w:val="00237AAB"/>
    <w:rsid w:val="00257AF5"/>
    <w:rsid w:val="002615CE"/>
    <w:rsid w:val="0026161B"/>
    <w:rsid w:val="002769B4"/>
    <w:rsid w:val="002777A2"/>
    <w:rsid w:val="00291B53"/>
    <w:rsid w:val="00292E46"/>
    <w:rsid w:val="00295144"/>
    <w:rsid w:val="00295769"/>
    <w:rsid w:val="002971CE"/>
    <w:rsid w:val="002B2823"/>
    <w:rsid w:val="002C1689"/>
    <w:rsid w:val="002C3A3F"/>
    <w:rsid w:val="002D39FC"/>
    <w:rsid w:val="002D4E16"/>
    <w:rsid w:val="002F59AC"/>
    <w:rsid w:val="002F7322"/>
    <w:rsid w:val="003233AC"/>
    <w:rsid w:val="00323DB4"/>
    <w:rsid w:val="00332A1A"/>
    <w:rsid w:val="003432E2"/>
    <w:rsid w:val="00362BBB"/>
    <w:rsid w:val="00366BA1"/>
    <w:rsid w:val="00374429"/>
    <w:rsid w:val="00382A19"/>
    <w:rsid w:val="00387CE5"/>
    <w:rsid w:val="00390F29"/>
    <w:rsid w:val="003A49DC"/>
    <w:rsid w:val="003A6CBB"/>
    <w:rsid w:val="003B4C1B"/>
    <w:rsid w:val="003C39B5"/>
    <w:rsid w:val="003C5AC0"/>
    <w:rsid w:val="003D1835"/>
    <w:rsid w:val="003D247E"/>
    <w:rsid w:val="003D7BAC"/>
    <w:rsid w:val="003E01AE"/>
    <w:rsid w:val="003E0A3E"/>
    <w:rsid w:val="003E620B"/>
    <w:rsid w:val="004030CC"/>
    <w:rsid w:val="004139FD"/>
    <w:rsid w:val="004140AF"/>
    <w:rsid w:val="00424317"/>
    <w:rsid w:val="00425CCD"/>
    <w:rsid w:val="0043020C"/>
    <w:rsid w:val="00431258"/>
    <w:rsid w:val="004405D0"/>
    <w:rsid w:val="004421F4"/>
    <w:rsid w:val="00444486"/>
    <w:rsid w:val="004461C7"/>
    <w:rsid w:val="00446B28"/>
    <w:rsid w:val="00446B56"/>
    <w:rsid w:val="0045085B"/>
    <w:rsid w:val="00452557"/>
    <w:rsid w:val="00454894"/>
    <w:rsid w:val="004556DB"/>
    <w:rsid w:val="00456827"/>
    <w:rsid w:val="00456FEB"/>
    <w:rsid w:val="0046265E"/>
    <w:rsid w:val="004634E0"/>
    <w:rsid w:val="0048341E"/>
    <w:rsid w:val="004840C1"/>
    <w:rsid w:val="004A52C2"/>
    <w:rsid w:val="004C115C"/>
    <w:rsid w:val="004D5A71"/>
    <w:rsid w:val="004E3C50"/>
    <w:rsid w:val="004E4C04"/>
    <w:rsid w:val="004E4FD6"/>
    <w:rsid w:val="004E657F"/>
    <w:rsid w:val="004E6AF3"/>
    <w:rsid w:val="004F2A4E"/>
    <w:rsid w:val="0050008C"/>
    <w:rsid w:val="00504605"/>
    <w:rsid w:val="005117F0"/>
    <w:rsid w:val="0051521A"/>
    <w:rsid w:val="00520162"/>
    <w:rsid w:val="00527623"/>
    <w:rsid w:val="00530111"/>
    <w:rsid w:val="005562DF"/>
    <w:rsid w:val="00564975"/>
    <w:rsid w:val="005742CF"/>
    <w:rsid w:val="00574FAE"/>
    <w:rsid w:val="005761CF"/>
    <w:rsid w:val="005767A7"/>
    <w:rsid w:val="005932E0"/>
    <w:rsid w:val="00594FC0"/>
    <w:rsid w:val="005A12BD"/>
    <w:rsid w:val="005B3C50"/>
    <w:rsid w:val="005B515A"/>
    <w:rsid w:val="005D4FD3"/>
    <w:rsid w:val="005E39FE"/>
    <w:rsid w:val="005E72A5"/>
    <w:rsid w:val="005E7BFF"/>
    <w:rsid w:val="005F5DEF"/>
    <w:rsid w:val="006110AF"/>
    <w:rsid w:val="006137B7"/>
    <w:rsid w:val="0061643B"/>
    <w:rsid w:val="00620573"/>
    <w:rsid w:val="00631AA1"/>
    <w:rsid w:val="00641861"/>
    <w:rsid w:val="00645483"/>
    <w:rsid w:val="0064563D"/>
    <w:rsid w:val="006527C4"/>
    <w:rsid w:val="00657DB6"/>
    <w:rsid w:val="006609B7"/>
    <w:rsid w:val="006625C8"/>
    <w:rsid w:val="00666814"/>
    <w:rsid w:val="00667145"/>
    <w:rsid w:val="00672443"/>
    <w:rsid w:val="00674436"/>
    <w:rsid w:val="00675CBF"/>
    <w:rsid w:val="00690BC9"/>
    <w:rsid w:val="00690F6A"/>
    <w:rsid w:val="00693929"/>
    <w:rsid w:val="006D1037"/>
    <w:rsid w:val="006D231A"/>
    <w:rsid w:val="006F3FB9"/>
    <w:rsid w:val="00712478"/>
    <w:rsid w:val="00726847"/>
    <w:rsid w:val="00730A5E"/>
    <w:rsid w:val="007347C5"/>
    <w:rsid w:val="00741219"/>
    <w:rsid w:val="007422FA"/>
    <w:rsid w:val="007465A6"/>
    <w:rsid w:val="007625EA"/>
    <w:rsid w:val="007648B9"/>
    <w:rsid w:val="007658CC"/>
    <w:rsid w:val="00771E1E"/>
    <w:rsid w:val="00787736"/>
    <w:rsid w:val="0078784E"/>
    <w:rsid w:val="00797DF6"/>
    <w:rsid w:val="007A6DF0"/>
    <w:rsid w:val="007A7826"/>
    <w:rsid w:val="007C53F9"/>
    <w:rsid w:val="007D1862"/>
    <w:rsid w:val="007D2494"/>
    <w:rsid w:val="007D4273"/>
    <w:rsid w:val="007D7497"/>
    <w:rsid w:val="007E039A"/>
    <w:rsid w:val="007E3CCC"/>
    <w:rsid w:val="007F2307"/>
    <w:rsid w:val="007F6324"/>
    <w:rsid w:val="007F68DB"/>
    <w:rsid w:val="00800C3A"/>
    <w:rsid w:val="00805260"/>
    <w:rsid w:val="00816462"/>
    <w:rsid w:val="00833389"/>
    <w:rsid w:val="00846414"/>
    <w:rsid w:val="0084752F"/>
    <w:rsid w:val="0085074A"/>
    <w:rsid w:val="008560F3"/>
    <w:rsid w:val="00860BEC"/>
    <w:rsid w:val="00860D56"/>
    <w:rsid w:val="00862BC6"/>
    <w:rsid w:val="00864344"/>
    <w:rsid w:val="008675CE"/>
    <w:rsid w:val="00874ADA"/>
    <w:rsid w:val="00876610"/>
    <w:rsid w:val="00876E71"/>
    <w:rsid w:val="008904E2"/>
    <w:rsid w:val="008A6FB0"/>
    <w:rsid w:val="008A7737"/>
    <w:rsid w:val="008B0F23"/>
    <w:rsid w:val="008B64E3"/>
    <w:rsid w:val="008C3000"/>
    <w:rsid w:val="008C47B7"/>
    <w:rsid w:val="008C4CBC"/>
    <w:rsid w:val="008C5FD4"/>
    <w:rsid w:val="008E08F2"/>
    <w:rsid w:val="008E0D98"/>
    <w:rsid w:val="008F0BE9"/>
    <w:rsid w:val="008F6F45"/>
    <w:rsid w:val="00907123"/>
    <w:rsid w:val="00910821"/>
    <w:rsid w:val="00912048"/>
    <w:rsid w:val="009127D1"/>
    <w:rsid w:val="009144F6"/>
    <w:rsid w:val="0092106F"/>
    <w:rsid w:val="00921139"/>
    <w:rsid w:val="00923117"/>
    <w:rsid w:val="00923281"/>
    <w:rsid w:val="00923EB8"/>
    <w:rsid w:val="00942CE0"/>
    <w:rsid w:val="009461B8"/>
    <w:rsid w:val="00951E56"/>
    <w:rsid w:val="00960B2D"/>
    <w:rsid w:val="009621C4"/>
    <w:rsid w:val="00963DD8"/>
    <w:rsid w:val="00972BC3"/>
    <w:rsid w:val="009761D2"/>
    <w:rsid w:val="00984E9D"/>
    <w:rsid w:val="00985040"/>
    <w:rsid w:val="009924C5"/>
    <w:rsid w:val="00992F3D"/>
    <w:rsid w:val="009A0E8C"/>
    <w:rsid w:val="009B4503"/>
    <w:rsid w:val="009C1626"/>
    <w:rsid w:val="009D01CE"/>
    <w:rsid w:val="009D5CA0"/>
    <w:rsid w:val="009E7AA9"/>
    <w:rsid w:val="009F6F0A"/>
    <w:rsid w:val="00A01995"/>
    <w:rsid w:val="00A15672"/>
    <w:rsid w:val="00A22052"/>
    <w:rsid w:val="00A2579E"/>
    <w:rsid w:val="00A261C8"/>
    <w:rsid w:val="00A359A5"/>
    <w:rsid w:val="00A37AD2"/>
    <w:rsid w:val="00A435C1"/>
    <w:rsid w:val="00A46481"/>
    <w:rsid w:val="00A65271"/>
    <w:rsid w:val="00A65FCF"/>
    <w:rsid w:val="00A677B9"/>
    <w:rsid w:val="00A77DFC"/>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07F33"/>
    <w:rsid w:val="00B135CA"/>
    <w:rsid w:val="00B17FD2"/>
    <w:rsid w:val="00B24B3B"/>
    <w:rsid w:val="00B26FB1"/>
    <w:rsid w:val="00B3153F"/>
    <w:rsid w:val="00B35BCB"/>
    <w:rsid w:val="00B4158D"/>
    <w:rsid w:val="00B47BFA"/>
    <w:rsid w:val="00B531EB"/>
    <w:rsid w:val="00B53A08"/>
    <w:rsid w:val="00B63A27"/>
    <w:rsid w:val="00B653F3"/>
    <w:rsid w:val="00B7350F"/>
    <w:rsid w:val="00B82ABB"/>
    <w:rsid w:val="00B95895"/>
    <w:rsid w:val="00B96A14"/>
    <w:rsid w:val="00BA1C7E"/>
    <w:rsid w:val="00BB191F"/>
    <w:rsid w:val="00BC112C"/>
    <w:rsid w:val="00BC1CFE"/>
    <w:rsid w:val="00BC3302"/>
    <w:rsid w:val="00BC7034"/>
    <w:rsid w:val="00BE4294"/>
    <w:rsid w:val="00BF1F5C"/>
    <w:rsid w:val="00BF5800"/>
    <w:rsid w:val="00C02A6A"/>
    <w:rsid w:val="00C12BA2"/>
    <w:rsid w:val="00C22F80"/>
    <w:rsid w:val="00C23599"/>
    <w:rsid w:val="00C236BC"/>
    <w:rsid w:val="00C23FC3"/>
    <w:rsid w:val="00C37202"/>
    <w:rsid w:val="00C44AC9"/>
    <w:rsid w:val="00C54403"/>
    <w:rsid w:val="00C57C76"/>
    <w:rsid w:val="00C64264"/>
    <w:rsid w:val="00C65B5F"/>
    <w:rsid w:val="00C819C7"/>
    <w:rsid w:val="00C86A13"/>
    <w:rsid w:val="00C872F2"/>
    <w:rsid w:val="00C9031C"/>
    <w:rsid w:val="00C92BBE"/>
    <w:rsid w:val="00CA38BC"/>
    <w:rsid w:val="00CB17FB"/>
    <w:rsid w:val="00CB4A86"/>
    <w:rsid w:val="00CE586D"/>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57549"/>
    <w:rsid w:val="00D604B5"/>
    <w:rsid w:val="00D613FF"/>
    <w:rsid w:val="00D6167A"/>
    <w:rsid w:val="00D650EF"/>
    <w:rsid w:val="00D70599"/>
    <w:rsid w:val="00D74DBB"/>
    <w:rsid w:val="00D74E04"/>
    <w:rsid w:val="00D913BC"/>
    <w:rsid w:val="00D92C4F"/>
    <w:rsid w:val="00D95687"/>
    <w:rsid w:val="00DA4376"/>
    <w:rsid w:val="00DA4546"/>
    <w:rsid w:val="00DA7223"/>
    <w:rsid w:val="00DB5DD2"/>
    <w:rsid w:val="00DB6115"/>
    <w:rsid w:val="00DC1089"/>
    <w:rsid w:val="00DD4DF8"/>
    <w:rsid w:val="00DE0467"/>
    <w:rsid w:val="00DE175F"/>
    <w:rsid w:val="00DE676B"/>
    <w:rsid w:val="00DE7A69"/>
    <w:rsid w:val="00DF3C96"/>
    <w:rsid w:val="00DF52A5"/>
    <w:rsid w:val="00E347F7"/>
    <w:rsid w:val="00E35EF2"/>
    <w:rsid w:val="00E36497"/>
    <w:rsid w:val="00E45EA0"/>
    <w:rsid w:val="00E552BC"/>
    <w:rsid w:val="00E559A4"/>
    <w:rsid w:val="00E56247"/>
    <w:rsid w:val="00E743E2"/>
    <w:rsid w:val="00E975EA"/>
    <w:rsid w:val="00EA5C3A"/>
    <w:rsid w:val="00EC3F59"/>
    <w:rsid w:val="00EC40AC"/>
    <w:rsid w:val="00ED353F"/>
    <w:rsid w:val="00ED3A79"/>
    <w:rsid w:val="00ED5F9D"/>
    <w:rsid w:val="00ED6CEF"/>
    <w:rsid w:val="00ED70F6"/>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7A5C"/>
    <w:rsid w:val="00F76E0A"/>
    <w:rsid w:val="00F82F07"/>
    <w:rsid w:val="00F868D8"/>
    <w:rsid w:val="00F97904"/>
    <w:rsid w:val="00FB3EDA"/>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AOGenNum2">
    <w:name w:val="AOGenNum2"/>
    <w:basedOn w:val="Normal"/>
    <w:next w:val="Normal"/>
    <w:rsid w:val="00C12BA2"/>
    <w:pPr>
      <w:keepNext/>
      <w:spacing w:before="240" w:after="0" w:line="260" w:lineRule="atLeast"/>
      <w:jc w:val="both"/>
    </w:pPr>
    <w:rPr>
      <w:rFonts w:ascii="Times New Roman" w:eastAsia="SimSun" w:hAnsi="Times New Roman" w:cs="Times New Roman"/>
      <w:b/>
    </w:rPr>
  </w:style>
  <w:style w:type="paragraph" w:customStyle="1" w:styleId="AOBullet">
    <w:name w:val="AOBullet"/>
    <w:basedOn w:val="Normal"/>
    <w:rsid w:val="00C12BA2"/>
    <w:pPr>
      <w:numPr>
        <w:numId w:val="28"/>
      </w:numPr>
      <w:spacing w:before="240" w:after="0" w:line="260" w:lineRule="atLeast"/>
      <w:jc w:val="both"/>
    </w:pPr>
    <w:rPr>
      <w:rFonts w:ascii="Times New Roman" w:eastAsia="SimSun" w:hAnsi="Times New Roman" w:cs="Times New Roman"/>
    </w:rPr>
  </w:style>
  <w:style w:type="paragraph" w:customStyle="1" w:styleId="P68B1DB1-Normal1">
    <w:name w:val="P68B1DB1-Normal1"/>
    <w:basedOn w:val="Normal"/>
    <w:rPr>
      <w:rFonts w:eastAsia="Calibri" w:cstheme="minorHAnsi"/>
      <w:b/>
    </w:rPr>
  </w:style>
  <w:style w:type="paragraph" w:customStyle="1" w:styleId="P68B1DB1-Normal2">
    <w:name w:val="P68B1DB1-Normal2"/>
    <w:basedOn w:val="Normal"/>
    <w:rPr>
      <w:rFonts w:eastAsia="Calibri" w:cstheme="minorHAnsi"/>
    </w:rPr>
  </w:style>
  <w:style w:type="paragraph" w:customStyle="1" w:styleId="P68B1DB1-Normal3">
    <w:name w:val="P68B1DB1-Normal3"/>
    <w:basedOn w:val="Normal"/>
    <w:rPr>
      <w:rFonts w:eastAsia="Calibri" w:cstheme="minorHAnsi"/>
      <w:i/>
    </w:rPr>
  </w:style>
  <w:style w:type="paragraph" w:customStyle="1" w:styleId="P68B1DB1-AOBullet4">
    <w:name w:val="P68B1DB1-AOBullet4"/>
    <w:basedOn w:val="AOBullet"/>
    <w:rPr>
      <w:rFonts w:asciiTheme="minorHAnsi" w:hAnsiTheme="minorHAnsi" w:cstheme="minorHAnsi"/>
    </w:rPr>
  </w:style>
  <w:style w:type="paragraph" w:customStyle="1" w:styleId="P68B1DB1-Normal5">
    <w:name w:val="P68B1DB1-Normal5"/>
    <w:basedOn w:val="Normal"/>
    <w:rPr>
      <w:rFonts w:eastAsia="Calibri" w:cstheme="minorHAnsi"/>
      <w:sz w:val="20"/>
    </w:rPr>
  </w:style>
  <w:style w:type="paragraph" w:customStyle="1" w:styleId="P68B1DB1-BodyText6">
    <w:name w:val="P68B1DB1-BodyText6"/>
    <w:basedOn w:val="BodyText"/>
    <w:rPr>
      <w:rFonts w:asciiTheme="minorHAnsi" w:hAnsiTheme="minorHAnsi" w:cstheme="minorHAnsi"/>
      <w:sz w:val="22"/>
    </w:rPr>
  </w:style>
  <w:style w:type="paragraph" w:customStyle="1" w:styleId="P68B1DB1-Header7">
    <w:name w:val="P68B1DB1-Header7"/>
    <w:basedOn w:val="Header"/>
    <w:rPr>
      <w:rFonts w:ascii="Arial" w:hAnsi="Arial" w:cs="Arial"/>
      <w:color w:val="000000"/>
      <w:sz w:val="21"/>
      <w:shd w:val="clear" w:color="auto" w:fill="FFFFFF"/>
    </w:rPr>
  </w:style>
  <w:style w:type="paragraph" w:customStyle="1" w:styleId="AOListNumber">
    <w:name w:val="AOListNumber"/>
    <w:basedOn w:val="Normal"/>
    <w:rsid w:val="00860D56"/>
    <w:pPr>
      <w:numPr>
        <w:numId w:val="29"/>
      </w:numPr>
      <w:spacing w:before="240" w:after="0" w:line="260" w:lineRule="atLeast"/>
      <w:jc w:val="both"/>
    </w:pPr>
    <w:rPr>
      <w:rFonts w:ascii="Times New Roman" w:eastAsia="SimSun" w:hAnsi="Times New Roman" w:cs="Times New Roman"/>
      <w:szCs w:val="22"/>
      <w:lang w:val="en-GB" w:eastAsia="en-US"/>
    </w:rPr>
  </w:style>
  <w:style w:type="paragraph" w:customStyle="1" w:styleId="P68B1DB1-Normal6">
    <w:name w:val="P68B1DB1-Normal6"/>
    <w:basedOn w:val="Normal"/>
    <w:rsid w:val="00BA1C7E"/>
    <w:rPr>
      <w:rFonts w:eastAsia="Calibr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20</cp:revision>
  <cp:lastPrinted>2022-01-31T07:08:00Z</cp:lastPrinted>
  <dcterms:created xsi:type="dcterms:W3CDTF">2022-11-21T12:02:00Z</dcterms:created>
  <dcterms:modified xsi:type="dcterms:W3CDTF">2023-03-16T12:59:00Z</dcterms:modified>
</cp:coreProperties>
</file>